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761B" w14:textId="77777777" w:rsidR="002573E3" w:rsidRDefault="00000000">
      <w:pPr>
        <w:tabs>
          <w:tab w:val="left" w:pos="346"/>
        </w:tabs>
        <w:spacing w:after="0" w:line="240" w:lineRule="auto"/>
        <w:jc w:val="right"/>
        <w:rPr>
          <w:rFonts w:ascii="Verdana" w:eastAsia="Verdana" w:hAnsi="Verdana" w:cs="Verdana"/>
          <w:b/>
          <w:sz w:val="18"/>
          <w:szCs w:val="18"/>
        </w:rPr>
      </w:pPr>
      <w:sdt>
        <w:sdtPr>
          <w:tag w:val="goog_rdk_0"/>
          <w:id w:val="37941970"/>
        </w:sdtPr>
        <w:sdtContent>
          <w:r>
            <w:rPr>
              <w:rFonts w:ascii="Arial" w:eastAsia="Arial" w:hAnsi="Arial" w:cs="Arial"/>
              <w:b/>
              <w:sz w:val="18"/>
              <w:szCs w:val="18"/>
            </w:rPr>
            <w:t>Приложение № 4</w:t>
          </w:r>
        </w:sdtContent>
      </w:sdt>
    </w:p>
    <w:p w14:paraId="2BDCBE2E" w14:textId="77777777" w:rsidR="002573E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A"/>
          <w:sz w:val="18"/>
          <w:szCs w:val="18"/>
        </w:rPr>
      </w:pPr>
      <w:r>
        <w:rPr>
          <w:rFonts w:ascii="Verdana" w:eastAsia="Verdana" w:hAnsi="Verdana" w:cs="Verdana"/>
          <w:color w:val="00000A"/>
          <w:sz w:val="18"/>
          <w:szCs w:val="18"/>
        </w:rPr>
        <w:t xml:space="preserve">к Договору об информационно-технологическом взаимодействии </w:t>
      </w:r>
    </w:p>
    <w:p w14:paraId="4E78B26B" w14:textId="77777777" w:rsidR="002573E3" w:rsidRDefault="00000000">
      <w:pPr>
        <w:tabs>
          <w:tab w:val="left" w:pos="346"/>
        </w:tabs>
        <w:spacing w:after="0" w:line="240" w:lineRule="auto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с помощью аппаратно-программного комплекса </w:t>
      </w:r>
      <w:proofErr w:type="spellStart"/>
      <w:r>
        <w:rPr>
          <w:rFonts w:ascii="Verdana" w:eastAsia="Verdana" w:hAnsi="Verdana" w:cs="Verdana"/>
          <w:sz w:val="18"/>
          <w:szCs w:val="18"/>
        </w:rPr>
        <w:t>CloudPayments</w:t>
      </w:r>
      <w:proofErr w:type="spellEnd"/>
    </w:p>
    <w:p w14:paraId="07618632" w14:textId="77777777" w:rsidR="002573E3" w:rsidRDefault="002573E3">
      <w:pPr>
        <w:tabs>
          <w:tab w:val="left" w:pos="346"/>
        </w:tabs>
        <w:spacing w:after="0" w:line="240" w:lineRule="auto"/>
        <w:jc w:val="right"/>
        <w:rPr>
          <w:rFonts w:ascii="Verdana" w:eastAsia="Verdana" w:hAnsi="Verdana" w:cs="Verdana"/>
          <w:b/>
          <w:sz w:val="18"/>
          <w:szCs w:val="18"/>
        </w:rPr>
      </w:pPr>
    </w:p>
    <w:p w14:paraId="4365DF0A" w14:textId="77777777" w:rsidR="002573E3" w:rsidRDefault="00000000">
      <w:pPr>
        <w:tabs>
          <w:tab w:val="left" w:pos="346"/>
        </w:tabs>
        <w:spacing w:before="120" w:after="12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Соглашение об информационно-технологическом взаимодействии с целью осуществления Операций выплат</w:t>
      </w:r>
    </w:p>
    <w:p w14:paraId="362A6949" w14:textId="77777777" w:rsidR="002573E3" w:rsidRDefault="00000000">
      <w:pPr>
        <w:keepLines/>
        <w:tabs>
          <w:tab w:val="left" w:pos="7371"/>
        </w:tabs>
        <w:spacing w:before="120" w:after="120" w:line="252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г. Алматы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 _</w:t>
      </w:r>
      <w:proofErr w:type="gramStart"/>
      <w:r>
        <w:rPr>
          <w:rFonts w:ascii="Verdana" w:eastAsia="Verdana" w:hAnsi="Verdana" w:cs="Verdana"/>
          <w:sz w:val="18"/>
          <w:szCs w:val="18"/>
        </w:rPr>
        <w:t>_._</w:t>
      </w:r>
      <w:proofErr w:type="gramEnd"/>
      <w:r>
        <w:rPr>
          <w:rFonts w:ascii="Verdana" w:eastAsia="Verdana" w:hAnsi="Verdana" w:cs="Verdana"/>
          <w:sz w:val="18"/>
          <w:szCs w:val="18"/>
        </w:rPr>
        <w:t>_.___23.</w:t>
      </w:r>
    </w:p>
    <w:p w14:paraId="1415E984" w14:textId="77777777" w:rsidR="002573E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98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color w:val="000000"/>
          <w:sz w:val="18"/>
          <w:szCs w:val="18"/>
        </w:rPr>
        <w:t xml:space="preserve">Настоящее соглашение (далее –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«Соглашение»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) является приложением к Договору и определяет условия и порядок предоставления Процессором услуг информационно-технологического взаимодействия Клиенту, в целях осуществления Операций выплат на следующих условиях: </w:t>
      </w:r>
    </w:p>
    <w:p w14:paraId="27AC382F" w14:textId="77777777" w:rsidR="002573E3" w:rsidRDefault="00000000">
      <w:pPr>
        <w:tabs>
          <w:tab w:val="left" w:pos="346"/>
        </w:tabs>
        <w:spacing w:before="120" w:after="12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1. Предмет Соглашения</w:t>
      </w:r>
    </w:p>
    <w:p w14:paraId="14F424A4" w14:textId="77777777" w:rsidR="002573E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Процессор обязуется за вознаграждение оказывать Клиенту с помощью аппаратно-программного комплекса Процессора услуги по информационно-технологическому взаимодействи</w:t>
      </w:r>
      <w:r>
        <w:rPr>
          <w:rFonts w:ascii="Verdana" w:eastAsia="Verdana" w:hAnsi="Verdana" w:cs="Verdana"/>
          <w:sz w:val="18"/>
          <w:szCs w:val="18"/>
        </w:rPr>
        <w:t>ю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с целью обработки информации о переводах денежных средств Клиентов, инициированных в электронной форме, в пользу Держателей карты и передачи Банку этой информации (далее –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«Операция выплаты»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), а Клиент обязуется оплачивать предусмотренное Соглашением вознаграждение Процессора. </w:t>
      </w:r>
    </w:p>
    <w:p w14:paraId="752E5894" w14:textId="77777777" w:rsidR="002573E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По Соглашению Процессор обязуется по поручению Клиента заключить и исполнять от своего имени, но за счет Клиента, заключаемые между Банком и Процессором, действующим в интересах Клиента, соответствующие договоры на осуществление Операций выплат и открытие специального счета (далее –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«Договор выплаты» и «Договор специального счета» </w:t>
      </w:r>
      <w:r>
        <w:rPr>
          <w:rFonts w:ascii="Verdana" w:eastAsia="Verdana" w:hAnsi="Verdana" w:cs="Verdana"/>
          <w:color w:val="000000"/>
          <w:sz w:val="18"/>
          <w:szCs w:val="18"/>
        </w:rPr>
        <w:t>соответственно) по форме и на условиях, определяемых Банком.</w:t>
      </w:r>
    </w:p>
    <w:p w14:paraId="0E091E07" w14:textId="77777777" w:rsidR="002573E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Операции выплат осуществляются я в национальной валюте Республики Казахстан (тенге) на территории Республики Казахстан. </w:t>
      </w:r>
    </w:p>
    <w:p w14:paraId="0ED1BA8D" w14:textId="77777777" w:rsidR="002573E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Обязательства Клиента перед Держателями карт, во исполнение которых совершаются Операции выплат, возникают в порядке и по основаниям, установленным законодательством Республики Казахстан и (или) договорами между Держателями карт и Клиентом. Отношения, из которых возникают указанные обязательства, не входят в предмет регулирования Соглашения и не порождают для Процессора каких-либо обязанностей.</w:t>
      </w:r>
    </w:p>
    <w:p w14:paraId="1EEE7C0E" w14:textId="77777777" w:rsidR="002573E3" w:rsidRDefault="00000000">
      <w:pPr>
        <w:tabs>
          <w:tab w:val="left" w:pos="346"/>
        </w:tabs>
        <w:spacing w:before="120" w:after="12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2. Порядок осуществления Операций выплат</w:t>
      </w:r>
    </w:p>
    <w:p w14:paraId="3E19EDD7" w14:textId="77777777" w:rsidR="002573E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Клиент вправе осуществлять Операции выплат исключительно с использованием банковского счета, открытого в Банке и предназначенного для осуществления Операций выплат (далее –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«Специальный счет»</w:t>
      </w:r>
      <w:r>
        <w:rPr>
          <w:rFonts w:ascii="Verdana" w:eastAsia="Verdana" w:hAnsi="Verdana" w:cs="Verdana"/>
          <w:color w:val="000000"/>
          <w:sz w:val="18"/>
          <w:szCs w:val="18"/>
        </w:rPr>
        <w:t>). За счёт денег, обеспеченных Клиентом на Специальном счете, Банк осуществляет перевод денег на Держателю карты.</w:t>
      </w:r>
    </w:p>
    <w:p w14:paraId="03C63943" w14:textId="77777777" w:rsidR="002573E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Условия ведения и обслуживания Специального счета регулируются Договором специального счета.</w:t>
      </w:r>
    </w:p>
    <w:p w14:paraId="668F5EE2" w14:textId="77777777" w:rsidR="002573E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Настоящим Стороны соглашаются, что Операция выплаты осуществляется только в пределах суммы денежных средств, которые находится на Специальном счете и ограничиваются лимитами, установленных для Клиента в Анкете Клиента (далее –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«Лимиты»</w:t>
      </w:r>
      <w:r>
        <w:rPr>
          <w:rFonts w:ascii="Verdana" w:eastAsia="Verdana" w:hAnsi="Verdana" w:cs="Verdana"/>
          <w:color w:val="000000"/>
          <w:sz w:val="18"/>
          <w:szCs w:val="18"/>
        </w:rPr>
        <w:t>).</w:t>
      </w:r>
    </w:p>
    <w:p w14:paraId="2537F000" w14:textId="77777777" w:rsidR="002573E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При этом контроль Лимитов осуществляется Клиентом самостоятельно посредством его собственных учетных систем.</w:t>
      </w:r>
    </w:p>
    <w:p w14:paraId="6DFEF90D" w14:textId="77777777" w:rsidR="002573E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Для исполнения Соглашения Процессор подключает Клиента к Системе.</w:t>
      </w:r>
    </w:p>
    <w:p w14:paraId="69A56BBE" w14:textId="77777777" w:rsidR="002573E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Для осуществления Операции выплаты Клиент отправляет соответствующий запрос через Систему. Стороны соглашаются, что Клиент самостоятельно указывает все необходимые реквизиты для осуществления Операции выплаты, в том числе код назначения платежа, и несет ответственность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за  корректность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таких реквизитов.</w:t>
      </w:r>
    </w:p>
    <w:p w14:paraId="0A235A54" w14:textId="77777777" w:rsidR="002573E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После получения необходимой информации Банк осуществляет проверку Держателя карты и карты, наличия необходимой суммы денежных средств на Специальном счете Клиента, а также иных параметров Операции выплаты на предмет возможности ее совершения, после чего направляет Клиенту уведомление о результате.</w:t>
      </w:r>
    </w:p>
    <w:p w14:paraId="094CF720" w14:textId="77777777" w:rsidR="002573E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 xml:space="preserve">При положительном результате Банк производит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холдирование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денег на Специальном счете на сумму Операции выплаты. Списание денег со Специального счета и Операция выплаты совершается автоматизировано Банком в соответствии с законодательством Республики Казахстан и Правилами МПС.</w:t>
      </w:r>
    </w:p>
    <w:p w14:paraId="68B13959" w14:textId="77777777" w:rsidR="002573E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После проведения успешной Операции выплаты Клиент посредством Системы получает соответствующее подтверждение.</w:t>
      </w:r>
    </w:p>
    <w:p w14:paraId="71F20A68" w14:textId="77777777" w:rsidR="002573E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Операции выплат могут быть ограничены Процессором в одностороннем порядке без предварительного уведомления Клиента, в том числе по запросу Банка.</w:t>
      </w:r>
    </w:p>
    <w:p w14:paraId="6D863A61" w14:textId="77777777" w:rsidR="002573E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В соответствии с Договором выплаты Банк обеспечивает круглосуточное проведение Операций выплат, за исключением времени проведения Банком профилактических или технических работ в Системе, а также времени проверки и идентификации Операции выплат.</w:t>
      </w:r>
    </w:p>
    <w:p w14:paraId="517A8C28" w14:textId="77777777" w:rsidR="002573E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Время проведения профилактических или технических работ, проверки и идентификации Операции выплат, определяется Банком и не зависит от воли или пожеланий Процессора, в связи с чем Процессор не несет ответственности за неоказание в срок услуг, указанных в пункте 1.1. Соглашения, во время проведения таких работ и таких проверок.</w:t>
      </w:r>
    </w:p>
    <w:p w14:paraId="655FAA2E" w14:textId="77777777" w:rsidR="002573E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6"/>
        </w:tabs>
        <w:spacing w:before="120" w:after="0" w:line="240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Порядок взаиморасчетов Сторон </w:t>
      </w:r>
    </w:p>
    <w:p w14:paraId="221083C6" w14:textId="77777777" w:rsidR="002573E3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Взаиморасчеты между Сторонами производятся в национальной валюте Республики Казахстан - тенге. </w:t>
      </w:r>
    </w:p>
    <w:p w14:paraId="6E9C0D55" w14:textId="77777777" w:rsidR="002573E3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Размер комиссии Процессора за оказание услуг, указанных в пункте 1.1. настоящего Соглашения, исчисляется на основании Акта об оказанных услугах (далее – Акт) и комиссии в размере процента от Операции Выплаты, установленного в Анкете Клиента.</w:t>
      </w:r>
    </w:p>
    <w:p w14:paraId="73B85DE0" w14:textId="77777777" w:rsidR="002573E3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Вознаграждение Процессора удерживается Банком из общей суммы Операций </w:t>
      </w:r>
      <w:r>
        <w:rPr>
          <w:rFonts w:ascii="Verdana" w:eastAsia="Verdana" w:hAnsi="Verdana" w:cs="Verdana"/>
          <w:sz w:val="18"/>
          <w:szCs w:val="18"/>
        </w:rPr>
        <w:t>выплаты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перечисляется Процессору в порядке, предусмотренном Договором выплаты.</w:t>
      </w:r>
    </w:p>
    <w:p w14:paraId="02F65F14" w14:textId="77777777" w:rsidR="002573E3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Факт проведения Операции выплаты не является безусловным признанием действительности такой операции.</w:t>
      </w:r>
    </w:p>
    <w:p w14:paraId="40AA29C1" w14:textId="77777777" w:rsidR="002573E3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sdt>
        <w:sdtPr>
          <w:tag w:val="goog_rdk_1"/>
          <w:id w:val="-994104347"/>
        </w:sdtPr>
        <w:sdtContent>
          <w:r>
            <w:rPr>
              <w:rFonts w:ascii="Arial" w:eastAsia="Arial" w:hAnsi="Arial" w:cs="Arial"/>
              <w:color w:val="000000"/>
              <w:sz w:val="18"/>
              <w:szCs w:val="18"/>
            </w:rPr>
            <w:t>Не позднее пятнадцатого числа месяца, следующего за отчетным, Процессор направляет Клиенту Акт по форме, указанной в Приложении №</w:t>
          </w:r>
        </w:sdtContent>
      </w:sdt>
      <w:r>
        <w:rPr>
          <w:rFonts w:ascii="Verdana" w:eastAsia="Verdana" w:hAnsi="Verdana" w:cs="Verdana"/>
          <w:sz w:val="18"/>
          <w:szCs w:val="18"/>
        </w:rPr>
        <w:t xml:space="preserve">1 </w:t>
      </w:r>
      <w:r>
        <w:rPr>
          <w:rFonts w:ascii="Verdana" w:eastAsia="Verdana" w:hAnsi="Verdana" w:cs="Verdana"/>
          <w:color w:val="000000"/>
          <w:sz w:val="18"/>
          <w:szCs w:val="18"/>
        </w:rPr>
        <w:t>к Соглашени</w:t>
      </w:r>
      <w:r>
        <w:rPr>
          <w:rFonts w:ascii="Verdana" w:eastAsia="Verdana" w:hAnsi="Verdana" w:cs="Verdana"/>
          <w:sz w:val="18"/>
          <w:szCs w:val="18"/>
        </w:rPr>
        <w:t>ю</w:t>
      </w:r>
      <w:r>
        <w:rPr>
          <w:rFonts w:ascii="Verdana" w:eastAsia="Verdana" w:hAnsi="Verdana" w:cs="Verdana"/>
          <w:color w:val="000000"/>
          <w:sz w:val="18"/>
          <w:szCs w:val="18"/>
        </w:rPr>
        <w:t>, путем добавления его в Систему. В случае если за отчетный период Процессором не было исполнено ни одной распоряжения о совершении Операции выплаты, Процессор вправе не предоставлять Клиенту Акт.</w:t>
      </w:r>
    </w:p>
    <w:p w14:paraId="5B10A063" w14:textId="77777777" w:rsidR="002573E3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Если в течение 3 (трех) календарных дней с даты получения Акта Клиент не направил свои возражения Процессору, соответствующие услуги Процессора за отчетный период считаются оказанными в полном </w:t>
      </w:r>
      <w:r>
        <w:rPr>
          <w:rFonts w:ascii="Verdana" w:eastAsia="Verdana" w:hAnsi="Verdana" w:cs="Verdana"/>
          <w:sz w:val="18"/>
          <w:szCs w:val="18"/>
        </w:rPr>
        <w:t>объеме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и надлежащим образом. Оригинал Акта Процессор предоставит Клиенту в случае получения соответствующего запроса от Клиента. При получении возражений Клиента относительно, в случае если возражения Клиента относительно сумм, содержащихся в Акте, будут признаны обоснованными, Стороны обязуются в срок, не позднее 3 (трех) рабочих дней с даты получения Процессором возражений Клиента составить акт о расхождении данных и учесть содержащиеся в нем суммы в Акте за следующий отчетный период.</w:t>
      </w:r>
    </w:p>
    <w:p w14:paraId="27E5ED8D" w14:textId="77777777" w:rsidR="002573E3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В течение 3 (трех) рабочих дней с момента получения от Процессора заключенного Акта на бумажном носителе Клиент обязан отправить Процессору один экземпляр подписанного со своей стороны Акта.</w:t>
      </w:r>
    </w:p>
    <w:p w14:paraId="3AD7102B" w14:textId="77777777" w:rsidR="002573E3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В обеспечение надлежащего исполнения обязательств Клиента по Соглашению Клиент вносит гарантийный взнос (далее –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«Гарантийный взнос»</w:t>
      </w:r>
      <w:r>
        <w:rPr>
          <w:rFonts w:ascii="Verdana" w:eastAsia="Verdana" w:hAnsi="Verdana" w:cs="Verdana"/>
          <w:color w:val="000000"/>
          <w:sz w:val="18"/>
          <w:szCs w:val="18"/>
        </w:rPr>
        <w:t>) на банковский счет Процессора, в течение 3 (трех) рабочих дней с даты подписания Соглашения</w:t>
      </w:r>
      <w:r>
        <w:rPr>
          <w:rFonts w:ascii="Verdana" w:eastAsia="Verdana" w:hAnsi="Verdana" w:cs="Verdana"/>
          <w:sz w:val="18"/>
          <w:szCs w:val="18"/>
        </w:rPr>
        <w:t xml:space="preserve"> на условиях и в порядке, предусмотренном Сторонами в отдельном соглашении.</w:t>
      </w:r>
    </w:p>
    <w:p w14:paraId="67940235" w14:textId="77777777" w:rsidR="002573E3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Размер Гарантийного взноса устанавливается Процессором на основе планируемых объемов по переводу денег и по оценке финансовых рисков в отношении Клиента.</w:t>
      </w:r>
    </w:p>
    <w:p w14:paraId="34259B1F" w14:textId="77777777" w:rsidR="002573E3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При возникновении у Клиента любой задолженности перед Процессором по основаниям, предусмотренным в Соглашении и/или Правилам МПС, Процессор вправе без дополнительного уведомления Клиента автоматически списывать такую задолженность с Гарантийного взноса.</w:t>
      </w:r>
    </w:p>
    <w:p w14:paraId="21BCD55F" w14:textId="77777777" w:rsidR="002573E3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Пополнение Гарантийного взноса осуществляется Клиентом не позднее следующего банковского дня, в котором Процессор уведомил Клиента по телефону или по электронной почте о необходимости пополнения для обеспечения Клиентом Гарантийного взноса в сумме, указанной в пункте 3.9. Соглашения.</w:t>
      </w:r>
    </w:p>
    <w:p w14:paraId="64526092" w14:textId="77777777" w:rsidR="002573E3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Процессор вправе в одностороннем порядке без дополнительного уведомления Клиента приостановить оказание услуг, указанных в пункте 1.1. Соглашения, в случае не пополнения Клиентом Гарантийного взноса.</w:t>
      </w:r>
    </w:p>
    <w:p w14:paraId="474FB0AF" w14:textId="77777777" w:rsidR="002573E3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Гарантийный взнос возвращается Клиенту по истечении 180 календарных дней с даты прекращения Соглашения при условии отсутствия какой-либо задолженности Клиента по Соглашению, в том числе в случае отсутствия штрафов и иных убытков, понесенных Процессором.</w:t>
      </w:r>
    </w:p>
    <w:p w14:paraId="5739F5C6" w14:textId="77777777" w:rsidR="002573E3" w:rsidRDefault="00000000">
      <w:pPr>
        <w:spacing w:before="120" w:after="12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4. Права и обязанности Сторон </w:t>
      </w:r>
    </w:p>
    <w:p w14:paraId="6596A2B7" w14:textId="77777777" w:rsidR="002573E3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268"/>
          <w:tab w:val="left" w:pos="2410"/>
        </w:tabs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Клиент обязан:</w:t>
      </w:r>
    </w:p>
    <w:p w14:paraId="5EED3500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хранить информацию об Операциях выплат, и документы, подтверждающие осуществления Операции выплаты, в течение 5 (пяти) лет с даты прекращения Соглашения; </w:t>
      </w:r>
    </w:p>
    <w:p w14:paraId="4D1717C4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не передавать и не разглашать информацию о Держателе карты, в том числе реквизиты карты, ставшие ему известными вследствие исполнения его обязательств, а также нести ответственность за конфиденциальность информации, переданной в результате Операции выплаты;</w:t>
      </w:r>
    </w:p>
    <w:p w14:paraId="09F7A115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в течение 1 (одного) рабочего дня со дня получения требования Процессора о предоставлении документов и информации, предоставить Процессору подтверждающие документы, предусмотренные Соглашением, Правилами МПС и/или законодательством Республики Казахстан, в том числе о своей деятельности;</w:t>
      </w:r>
    </w:p>
    <w:p w14:paraId="7BEB6529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оплачивать Процессору комиссию, вносить и пополнять Гарантийный взнос в соответствии с условиями Соглашения;</w:t>
      </w:r>
    </w:p>
    <w:p w14:paraId="1094E17D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осуществлять ежедневный учет Операций выплат, в том числе неуспешных; </w:t>
      </w:r>
    </w:p>
    <w:p w14:paraId="3A9B3B2C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в целях предотвращения возможности нанесения убытков Процессору письменно извещать Процессора в течение 1 (одного) рабочего дня о принятии уполномоченными органами в отношении Клиента решений/действий ограничительного характера, таких как: </w:t>
      </w:r>
    </w:p>
    <w:p w14:paraId="7039DAC0" w14:textId="77777777" w:rsidR="002573E3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701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принудительная реорганизация или ликвидация Клиента; </w:t>
      </w:r>
    </w:p>
    <w:p w14:paraId="7689FACC" w14:textId="77777777" w:rsidR="002573E3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701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приостановление расходных операций по любым банковским счетам Клиента; </w:t>
      </w:r>
    </w:p>
    <w:p w14:paraId="2667587A" w14:textId="77777777" w:rsidR="002573E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701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арест денег и/или иного имущества Клиента; </w:t>
      </w:r>
    </w:p>
    <w:p w14:paraId="65B9F73E" w14:textId="77777777" w:rsidR="002573E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701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иных решений или действий в соответствии с законодательством Республики Казахстан. </w:t>
      </w:r>
    </w:p>
    <w:p w14:paraId="2A4EE4D5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возместить Процессору любые убытки, возникшие в связи с нарушением Клиентом требований Соглашения, Правилам МПС и/или законодательств Республики Казахстан, в течение 3 (трех) дней с момента получения соответствующего требования от Процессора;</w:t>
      </w:r>
    </w:p>
    <w:p w14:paraId="2FAD9B04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после совершения Операции выплаты незамедлительно обеспечить сумму денежных средств на Специальном счете, достаточную для выплаты комиссии Процессора, предусмотренной условиями Соглашения, и Держателю карточки в рамках Операции выплаты. </w:t>
      </w:r>
    </w:p>
    <w:p w14:paraId="3220C7EA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самостоятельно контролировать и поддерживать на Специальном счете, остаток денег в сумме, необходимой и достаточной для обеспечения расчетов (суммы Операций выплаты и суммы комиссии Процессора) по Соглашению, при необходимости осуществлять пополнение Специального счета;</w:t>
      </w:r>
    </w:p>
    <w:p w14:paraId="2EA21F38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 xml:space="preserve">самостоятельно, без участия Процессора и/или Банка, и за свой счет осуществлять обслуживание и оказывать консультации Держателям карт, в интересах которых осуществляется Операция выплаты, по вопросам, связанным с Соглашением; </w:t>
      </w:r>
    </w:p>
    <w:p w14:paraId="1C947E90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незамедлительно информировать Процессора о любых возможных негативных последствиях, которые возникли или могут возникнуть в связи с исполнением обязательств по Соглашению;</w:t>
      </w:r>
    </w:p>
    <w:p w14:paraId="07C81E47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не позднее 1 (одного) рабочего дня со дня получения требования Процессора об оплате задолженности, возместить любые расходы Процессора по Мошенническим операциям, а также штрафам\пени, связанным с совершением Мошеннических операций и/или штрафы, сборы и неустойки, наложенных на Процессора одной из следующих организаций: Банк, МПС, Национальным Банком Республики Казахстан, Агентством Республики Казахстан по регулированию и развитию финансового рынка (регулятором), судебными/правоохранительными органами и /или иными уполномоченными органами/лицами;</w:t>
      </w:r>
    </w:p>
    <w:p w14:paraId="233E339B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применять меры противодействия мошенничеству и не допускать Операции выплаты, совершенных с использованием Карт, заявленных как Мошеннические операции;</w:t>
      </w:r>
    </w:p>
    <w:p w14:paraId="244E826C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по требованию Процессора оказывать ему полное и всеобъемлющее содействие, необходимое для надлежащего выполнения Процессором обязательств по Соглашению;</w:t>
      </w:r>
    </w:p>
    <w:p w14:paraId="72EE3D27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соблюдать применимые к Клиенту требования законодательства о противодействии легализации (отмыванию) доходов, полученных преступным путем, и финансированию терроризма. </w:t>
      </w:r>
    </w:p>
    <w:p w14:paraId="38ACEBCB" w14:textId="77777777" w:rsidR="002573E3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268"/>
          <w:tab w:val="left" w:pos="2410"/>
        </w:tabs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Клиент вправе </w:t>
      </w:r>
    </w:p>
    <w:p w14:paraId="5CDE9081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2410"/>
        </w:tabs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требовать от Процессора надлежащего исполнения им своих обязанностей по Соглашению;</w:t>
      </w:r>
    </w:p>
    <w:p w14:paraId="615A82D2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2410"/>
        </w:tabs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получать через Систему Процессора реестры по проведенным Операциям выплат. </w:t>
      </w:r>
    </w:p>
    <w:p w14:paraId="6859A9F3" w14:textId="77777777" w:rsidR="002573E3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268"/>
          <w:tab w:val="left" w:pos="2410"/>
        </w:tabs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Процессор обязан:</w:t>
      </w:r>
    </w:p>
    <w:p w14:paraId="52D9AC30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2410"/>
        </w:tabs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подключить Клиента к Системе Процессора для оказания Клиенту услуг, указанных в пункте 1.1. Соглашения;</w:t>
      </w:r>
    </w:p>
    <w:p w14:paraId="03AF9046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2410"/>
        </w:tabs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представлять Клиенту Акты в сроки и порядке согласно условиям Соглашения;</w:t>
      </w:r>
    </w:p>
    <w:p w14:paraId="013E70F3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2410"/>
        </w:tabs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Обеспечить конфиденциальность информации об осуществленных переводах денег с учетом требований законодательства Республики Казахстан.</w:t>
      </w:r>
    </w:p>
    <w:p w14:paraId="537FD180" w14:textId="77777777" w:rsidR="002573E3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268"/>
          <w:tab w:val="left" w:pos="2410"/>
        </w:tabs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Процессор вправе: </w:t>
      </w:r>
    </w:p>
    <w:p w14:paraId="6994F051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2410"/>
        </w:tabs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по своему усмотрению менять перечень Банков, привлекаемых для проведения Операций выплат;</w:t>
      </w:r>
    </w:p>
    <w:p w14:paraId="11D45069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2410"/>
        </w:tabs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при необходимости требовать от Клиента дополнительные документы, подтверждающие исполнение Клиентом обязательств перед Держателем карты по полученной Операции выплаты;</w:t>
      </w:r>
    </w:p>
    <w:p w14:paraId="191D7EB9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2410"/>
        </w:tabs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при необходимости требовать от Клиента предоставления документов и информации, предусмотренных законодательством Республики Казахстан, с целью проверки соответствия законодательству проводимых Операций выплат;</w:t>
      </w:r>
    </w:p>
    <w:p w14:paraId="1B9349FD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2410"/>
        </w:tabs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немедленно прекратить / приостановить проведение Операций выплат, с последующим уведомлением об этом Клиента, в случае обнаружения в ассортименте Клиента запрещенных законодательством Республики Казахстан и Правилами МПС товаров и услуг и выявления, по мнению Процессора и/или Банка, подозрительных операций, Мошеннических операций, или способных повлечь репутационные, правовые или экономические риски для Процессора;</w:t>
      </w:r>
    </w:p>
    <w:p w14:paraId="7C8A2D06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2410"/>
        </w:tabs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в одностороннем порядке прекратить осуществление Операций выплат в случае, если Операции выплат проводятся с нарушением законодательства Республики Казахстан, в том числе с нарушением Закона Республики Казахстан  «О противодействии легализации (отмыванию) доходов, полученных преступным путем, и финансированию терроризма», вплоть до момента предоставления Клиентом поясняющей информации и надлежаще заверенных копий документов, позволяющих Процессору однозначно убедиться в законности проводимых Операций выплат;</w:t>
      </w:r>
    </w:p>
    <w:p w14:paraId="5BEE2F45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2410"/>
        </w:tabs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отказать в осуществлении Операции возврата по любым основаниям в связи с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безотзывностью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Операции выплаты.</w:t>
      </w:r>
    </w:p>
    <w:p w14:paraId="5B986014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2410"/>
        </w:tabs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Получать у Клиента информацию:</w:t>
      </w:r>
    </w:p>
    <w:p w14:paraId="7FAABC53" w14:textId="77777777" w:rsidR="002573E3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2410"/>
        </w:tabs>
        <w:spacing w:before="120" w:after="120" w:line="240" w:lineRule="auto"/>
        <w:ind w:left="1701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о совершенных Операциях выплат, в том числе о документах, подтверждающих перевод денег Держателю карты в случаях, если такие документы необходимы Процессору и/или Банку для проведения расследования и предупреждения Мошеннических операций, подготовки ответов на запросы Национального Банка Республики Казахстан/регулятора, МПС или правоохранительных/судебных органов, а также в иных случаях, предусмотренных законодательством Республики Казахстан и/или Правилами МПС;</w:t>
      </w:r>
    </w:p>
    <w:p w14:paraId="5407ACEB" w14:textId="77777777" w:rsidR="002573E3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2410"/>
        </w:tabs>
        <w:spacing w:before="120" w:after="120" w:line="240" w:lineRule="auto"/>
        <w:ind w:left="1701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для проверки Операций выплат и/или деятельности Клиента на соответствие требованиям законодательства Республики Казахстан, в том числе закона Республики Казахстан «О противодействии легализации (отмыванию) доходов, полученных преступным путем, и финансированию терроризма», внутренним нормативным документам Банка и требованиям Правил МПС.</w:t>
      </w:r>
    </w:p>
    <w:p w14:paraId="45819B72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2410"/>
        </w:tabs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требовать размещения и пополнения Гарантийного взноса на счете Процессора;</w:t>
      </w:r>
    </w:p>
    <w:p w14:paraId="183549B8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2410"/>
        </w:tabs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Отказать в оказании услуг, если сумма Гарантийного взноса ниже размера, установленного пунктом 3.9. настоящего Соглашения;</w:t>
      </w:r>
    </w:p>
    <w:p w14:paraId="4F59E17F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2410"/>
        </w:tabs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Если в ходе обработки платежной информации будут обнаружены ошибки, вследствие чего деньги не будут переведены Держателю карты, Процессор имеет право произвести возврат распоряжения с указанием обнаруженных ошибок не позднее 5 (пяти) рабочих дней с извещением об этом Клиента;</w:t>
      </w:r>
    </w:p>
    <w:p w14:paraId="462CB42E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2410"/>
        </w:tabs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Отклонить письменный или иный запрос Клиента о прекращении обработки Операции выплаты, если выплата (перевод) был уже произведен;</w:t>
      </w:r>
    </w:p>
    <w:p w14:paraId="3C0929E5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Списывать задолженность Клиента с Гарантийного взноса согласно условиям настоящего Соглашения;</w:t>
      </w:r>
    </w:p>
    <w:p w14:paraId="46990038" w14:textId="77777777" w:rsidR="002573E3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134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Не перечислять или удерживать денежные средства по Операции выплаты, ставшие или, которые могут стать предметом каких-либо споров и разногласий в соответствии с правилами МПС.</w:t>
      </w:r>
    </w:p>
    <w:p w14:paraId="76AA4FDD" w14:textId="77777777" w:rsidR="002573E3" w:rsidRDefault="00000000">
      <w:pPr>
        <w:tabs>
          <w:tab w:val="left" w:pos="205"/>
          <w:tab w:val="left" w:pos="1055"/>
          <w:tab w:val="left" w:pos="1418"/>
          <w:tab w:val="left" w:pos="2268"/>
          <w:tab w:val="left" w:pos="2410"/>
        </w:tabs>
        <w:spacing w:before="120" w:after="12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5. Ответственность Сторон</w:t>
      </w:r>
    </w:p>
    <w:p w14:paraId="7EC6C439" w14:textId="77777777" w:rsidR="002573E3" w:rsidRDefault="0000000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Республики Казахстан и условиями Договора.</w:t>
      </w:r>
    </w:p>
    <w:p w14:paraId="2A62B120" w14:textId="77777777" w:rsidR="002573E3" w:rsidRDefault="0000000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В случае возникновения убытков, штрафов, пени или иных требований, предъявляемых к Процессору в связи с нарушением Клиентом законодательства Республики Казахстан, правил МПС, или в случае действий/бездействий Клиента, повлекших возникновение убытков, штрафов, пени или иных требований для Процессора,  Клиент обязуется возместить Процессору указанные убытки, штрафы, пени или иные требования в размере полной суммы, взысканной с Процессора.</w:t>
      </w:r>
    </w:p>
    <w:p w14:paraId="2731DA30" w14:textId="77777777" w:rsidR="002573E3" w:rsidRDefault="0000000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Процессор не несет ответственности: </w:t>
      </w:r>
    </w:p>
    <w:p w14:paraId="3E8C3ACE" w14:textId="77777777" w:rsidR="002573E3" w:rsidRDefault="0000000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за отказы в работе технических средств, сбои программного обеспечения, систем энергоснабжения и передачи данных, над которыми Процессор не имеет прямого контроля, но которые могут повлечь за собой приостановку обслуживания по Соглашению;</w:t>
      </w:r>
    </w:p>
    <w:p w14:paraId="24B8C2BC" w14:textId="77777777" w:rsidR="002573E3" w:rsidRDefault="0000000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 xml:space="preserve">по спорам и разногласиям, возникающим между Клиентом и Держателем карты, Процессор вправе отказаться от участия в спорах между Клиентом и Держателем карты (за исключением споров по мошенническим Транзакциям). </w:t>
      </w:r>
    </w:p>
    <w:p w14:paraId="5F136E3A" w14:textId="77777777" w:rsidR="002573E3" w:rsidRDefault="0000000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за невозможность перечисления денежных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средств  Держателю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карты, когда невозможность зачисления денежных средств,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захолдированной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на основании положительного результата проверки, обусловлена утерей/блокированием/изъятием Карты, либо закрытием/ограничением операций по Карте; </w:t>
      </w:r>
    </w:p>
    <w:p w14:paraId="07788F4D" w14:textId="77777777" w:rsidR="002573E3" w:rsidRDefault="0000000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за указание Клиентом неверных реквизитов, в том числе неверного кода назначения платежа при Операции выплаты;</w:t>
      </w:r>
    </w:p>
    <w:p w14:paraId="371E237D" w14:textId="77777777" w:rsidR="002573E3" w:rsidRDefault="0000000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за возможные убытки и иные неблагоприятные последствия для Клиента, связанные с приостановлением/прекращением проведения любых Операций выплат в рамках Соглашения в результате нарушения Клиентом условий Соглашения;</w:t>
      </w:r>
    </w:p>
    <w:p w14:paraId="1A4433D3" w14:textId="77777777" w:rsidR="002573E3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Клиент несет ответственность:</w:t>
      </w:r>
    </w:p>
    <w:p w14:paraId="4584EF15" w14:textId="77777777" w:rsidR="002573E3" w:rsidRDefault="0000000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за урегулирование финансовых взаимоотношений между ним и Держателями карт;</w:t>
      </w:r>
    </w:p>
    <w:p w14:paraId="17D4D2C5" w14:textId="77777777" w:rsidR="002573E3" w:rsidRDefault="0000000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за фактически понесенные и документально подтвержденные расходы Процессора, вследствие неисполнения или ненадлежащего исполнения условий Соглашения Клиентом, в том числе за нарушение применимых требований законодательства о противодействии легализации (отмыванию) доходов, полученных преступным путем, и финансированию терроризма;</w:t>
      </w:r>
    </w:p>
    <w:p w14:paraId="5AA696BF" w14:textId="77777777" w:rsidR="002573E3" w:rsidRDefault="0000000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за осуществление ошибочного перевода денежных средств;</w:t>
      </w:r>
    </w:p>
    <w:p w14:paraId="43F20CA8" w14:textId="77777777" w:rsidR="002573E3" w:rsidRDefault="0000000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за несвоевременное пополнение Гарантийного взноса и Специального счета до размера, установленного условиями Соглашения, Клиент оплачивает неустойку в размере 0,5 % за каждый день просрочки, но не более 10 % от суммы задолженности;</w:t>
      </w:r>
    </w:p>
    <w:p w14:paraId="37DC58C1" w14:textId="77777777" w:rsidR="002573E3" w:rsidRDefault="0000000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за идентификацию Держателя карты согласно требованиям законодательства о противодействии легализации (отмыванию) доходов, полученных преступным путем, и финансированию терроризма (если применимо).</w:t>
      </w:r>
    </w:p>
    <w:p w14:paraId="1B45C825" w14:textId="77777777" w:rsidR="002573E3" w:rsidRDefault="00000000">
      <w:pPr>
        <w:tabs>
          <w:tab w:val="left" w:pos="430"/>
          <w:tab w:val="left" w:pos="4140"/>
        </w:tabs>
        <w:spacing w:before="120" w:after="12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6. Заключительные положения</w:t>
      </w:r>
    </w:p>
    <w:p w14:paraId="5F1BF9B9" w14:textId="77777777" w:rsidR="002573E3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0"/>
          <w:tab w:val="left" w:pos="4140"/>
        </w:tabs>
        <w:spacing w:before="120" w:after="120" w:line="240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Во всех отношениях между Сторонами, не урегулированных Соглашением, Стороны руководствуются Договором, законодательством Республики Казахстан и Правилами МПС.</w:t>
      </w:r>
    </w:p>
    <w:p w14:paraId="733BEFA4" w14:textId="68BED92D" w:rsidR="00891169" w:rsidRDefault="00891169">
      <w:pPr>
        <w:rPr>
          <w:rFonts w:ascii="Verdana" w:eastAsia="Verdana" w:hAnsi="Verdana" w:cs="Verdana"/>
          <w:b/>
          <w:sz w:val="18"/>
          <w:szCs w:val="18"/>
        </w:rPr>
      </w:pPr>
    </w:p>
    <w:p w14:paraId="6351BF03" w14:textId="3AF164F5" w:rsidR="00891169" w:rsidRPr="00891169" w:rsidRDefault="00891169" w:rsidP="00891169">
      <w:pPr>
        <w:spacing w:after="0" w:line="240" w:lineRule="auto"/>
        <w:rPr>
          <w:rFonts w:ascii="Verdana" w:eastAsia="Times New Roman" w:hAnsi="Verdana"/>
          <w:color w:val="6D6D6D"/>
          <w:sz w:val="18"/>
          <w:szCs w:val="18"/>
        </w:rPr>
      </w:pPr>
    </w:p>
    <w:tbl>
      <w:tblPr>
        <w:tblStyle w:val="aa"/>
        <w:tblW w:w="0" w:type="auto"/>
        <w:tblInd w:w="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3"/>
        <w:gridCol w:w="4388"/>
      </w:tblGrid>
      <w:tr w:rsidR="00891169" w14:paraId="34940344" w14:textId="77777777" w:rsidTr="00891169">
        <w:tc>
          <w:tcPr>
            <w:tcW w:w="4183" w:type="dxa"/>
          </w:tcPr>
          <w:p w14:paraId="33EBB750" w14:textId="0A35B53C" w:rsidR="00891169" w:rsidRDefault="00891169" w:rsidP="00891169">
            <w:pPr>
              <w:ind w:left="774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89116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Процессор</w:t>
            </w:r>
          </w:p>
          <w:p w14:paraId="49766216" w14:textId="77777777" w:rsidR="00891169" w:rsidRPr="00891169" w:rsidRDefault="00891169" w:rsidP="00891169">
            <w:pPr>
              <w:ind w:left="774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  <w:p w14:paraId="0236B416" w14:textId="18E568A1" w:rsidR="00891169" w:rsidRDefault="00891169" w:rsidP="00891169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891169">
              <w:rPr>
                <w:rFonts w:ascii="Verdana" w:eastAsia="Times New Roman" w:hAnsi="Verdana"/>
                <w:sz w:val="18"/>
                <w:szCs w:val="18"/>
              </w:rPr>
              <w:t>Генеральный директор</w:t>
            </w:r>
          </w:p>
          <w:p w14:paraId="62D82940" w14:textId="71125669" w:rsidR="00891169" w:rsidRPr="00891169" w:rsidRDefault="00891169" w:rsidP="00891169">
            <w:pPr>
              <w:ind w:left="774"/>
              <w:rPr>
                <w:rFonts w:ascii="Verdana" w:eastAsia="Times New Roman" w:hAnsi="Verdana"/>
                <w:sz w:val="18"/>
                <w:szCs w:val="18"/>
              </w:rPr>
            </w:pPr>
          </w:p>
          <w:p w14:paraId="1B740467" w14:textId="77777777" w:rsidR="00891169" w:rsidRPr="00891169" w:rsidRDefault="00891169" w:rsidP="00891169">
            <w:pPr>
              <w:ind w:left="774"/>
              <w:rPr>
                <w:rFonts w:ascii="Verdana" w:eastAsia="Times New Roman" w:hAnsi="Verdana"/>
                <w:sz w:val="18"/>
                <w:szCs w:val="18"/>
              </w:rPr>
            </w:pPr>
          </w:p>
          <w:p w14:paraId="703F4F73" w14:textId="77777777" w:rsidR="00891169" w:rsidRDefault="00891169" w:rsidP="00891169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891169">
              <w:rPr>
                <w:rFonts w:ascii="Verdana" w:eastAsia="Times New Roman" w:hAnsi="Verdana"/>
                <w:sz w:val="18"/>
                <w:szCs w:val="18"/>
              </w:rPr>
              <w:t xml:space="preserve">________________/ Чонушев А.А./ </w:t>
            </w:r>
          </w:p>
          <w:p w14:paraId="470360F2" w14:textId="00CDBFAF" w:rsidR="00891169" w:rsidRPr="00891169" w:rsidRDefault="00891169" w:rsidP="00891169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891169">
              <w:rPr>
                <w:rFonts w:ascii="Verdana" w:eastAsia="Times New Roman" w:hAnsi="Verdana"/>
                <w:sz w:val="18"/>
                <w:szCs w:val="18"/>
              </w:rPr>
              <w:t>М.П.</w:t>
            </w:r>
          </w:p>
          <w:p w14:paraId="26EF5A1D" w14:textId="77777777" w:rsidR="00891169" w:rsidRPr="00891169" w:rsidRDefault="00891169" w:rsidP="0089116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  <w:p w14:paraId="4EE790F6" w14:textId="67AB0518" w:rsidR="00891169" w:rsidRPr="00891169" w:rsidRDefault="00891169" w:rsidP="00891169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4388" w:type="dxa"/>
          </w:tcPr>
          <w:p w14:paraId="7717752C" w14:textId="28DE26EA" w:rsidR="00891169" w:rsidRDefault="00891169" w:rsidP="00891169">
            <w:pPr>
              <w:ind w:left="774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89116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Клиент</w:t>
            </w:r>
          </w:p>
          <w:p w14:paraId="6D87B4F3" w14:textId="77777777" w:rsidR="00891169" w:rsidRPr="00891169" w:rsidRDefault="00891169" w:rsidP="00891169">
            <w:pPr>
              <w:ind w:left="774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  <w:p w14:paraId="4938926D" w14:textId="30819AAC" w:rsidR="00891169" w:rsidRPr="00891169" w:rsidRDefault="00891169" w:rsidP="00891169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891169">
              <w:rPr>
                <w:rFonts w:ascii="Verdana" w:eastAsia="Times New Roman" w:hAnsi="Verdana"/>
                <w:sz w:val="18"/>
                <w:szCs w:val="18"/>
              </w:rPr>
              <w:t>Генеральный директор</w:t>
            </w:r>
          </w:p>
          <w:p w14:paraId="51582B24" w14:textId="549CF14C" w:rsidR="00891169" w:rsidRDefault="00891169" w:rsidP="00891169">
            <w:pPr>
              <w:ind w:left="774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  <w:p w14:paraId="23E1CF65" w14:textId="77777777" w:rsidR="00891169" w:rsidRPr="00891169" w:rsidRDefault="00891169" w:rsidP="00891169">
            <w:pPr>
              <w:ind w:left="774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  <w:p w14:paraId="3E23BC7F" w14:textId="77777777" w:rsidR="00891169" w:rsidRDefault="00891169" w:rsidP="00891169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891169">
              <w:rPr>
                <w:rFonts w:ascii="Verdana" w:eastAsia="Times New Roman" w:hAnsi="Verdana"/>
                <w:sz w:val="18"/>
                <w:szCs w:val="18"/>
              </w:rPr>
              <w:t xml:space="preserve">_________________/_____________/ </w:t>
            </w:r>
          </w:p>
          <w:p w14:paraId="24B0FAD8" w14:textId="47D7D56E" w:rsidR="00891169" w:rsidRPr="00891169" w:rsidRDefault="00891169" w:rsidP="00891169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891169">
              <w:rPr>
                <w:rFonts w:ascii="Verdana" w:eastAsia="Times New Roman" w:hAnsi="Verdana"/>
                <w:sz w:val="18"/>
                <w:szCs w:val="18"/>
              </w:rPr>
              <w:t>М.П.</w:t>
            </w:r>
          </w:p>
        </w:tc>
      </w:tr>
    </w:tbl>
    <w:p w14:paraId="61E14DB1" w14:textId="59BAEB83" w:rsidR="00891169" w:rsidRDefault="00891169" w:rsidP="00891169">
      <w:pPr>
        <w:spacing w:after="0" w:line="240" w:lineRule="auto"/>
        <w:ind w:left="774"/>
        <w:rPr>
          <w:rFonts w:ascii="Verdana" w:eastAsia="Verdana" w:hAnsi="Verdana" w:cs="Verdana"/>
          <w:sz w:val="18"/>
          <w:szCs w:val="18"/>
        </w:rPr>
      </w:pPr>
      <w:r w:rsidRPr="00891169">
        <w:rPr>
          <w:rFonts w:ascii="Verdana" w:eastAsia="Times New Roman" w:hAnsi="Verdana"/>
          <w:color w:val="6D6D6D"/>
          <w:sz w:val="18"/>
          <w:szCs w:val="18"/>
        </w:rPr>
        <w:tab/>
      </w:r>
    </w:p>
    <w:p w14:paraId="170DADDB" w14:textId="58E29784" w:rsidR="00891169" w:rsidRDefault="00891169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br w:type="page"/>
      </w:r>
    </w:p>
    <w:p w14:paraId="55FEB1E4" w14:textId="77777777" w:rsidR="002573E3" w:rsidRDefault="00000000">
      <w:pPr>
        <w:tabs>
          <w:tab w:val="left" w:pos="346"/>
        </w:tabs>
        <w:spacing w:after="0" w:line="240" w:lineRule="auto"/>
        <w:jc w:val="right"/>
        <w:rPr>
          <w:rFonts w:ascii="Verdana" w:eastAsia="Verdana" w:hAnsi="Verdana" w:cs="Verdana"/>
          <w:b/>
          <w:sz w:val="18"/>
          <w:szCs w:val="18"/>
        </w:rPr>
      </w:pPr>
      <w:sdt>
        <w:sdtPr>
          <w:tag w:val="goog_rdk_2"/>
          <w:id w:val="1023214715"/>
        </w:sdtPr>
        <w:sdtContent>
          <w:r>
            <w:rPr>
              <w:rFonts w:ascii="Arial" w:eastAsia="Arial" w:hAnsi="Arial" w:cs="Arial"/>
              <w:b/>
              <w:sz w:val="18"/>
              <w:szCs w:val="18"/>
            </w:rPr>
            <w:t>Приложение № 1</w:t>
          </w:r>
        </w:sdtContent>
      </w:sdt>
    </w:p>
    <w:p w14:paraId="26FB6E97" w14:textId="77777777" w:rsidR="002573E3" w:rsidRDefault="00000000">
      <w:pPr>
        <w:spacing w:after="0" w:line="240" w:lineRule="auto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A"/>
          <w:sz w:val="18"/>
          <w:szCs w:val="18"/>
        </w:rPr>
        <w:t>к Согла</w:t>
      </w:r>
      <w:r>
        <w:rPr>
          <w:rFonts w:ascii="Verdana" w:eastAsia="Verdana" w:hAnsi="Verdana" w:cs="Verdana"/>
          <w:sz w:val="18"/>
          <w:szCs w:val="18"/>
        </w:rPr>
        <w:t xml:space="preserve">шению об информационно-технологическом взаимодействии </w:t>
      </w:r>
    </w:p>
    <w:p w14:paraId="16CE6CE0" w14:textId="77777777" w:rsidR="002573E3" w:rsidRDefault="00000000">
      <w:pPr>
        <w:spacing w:after="0" w:line="240" w:lineRule="auto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с целью осуществления Операций выплат</w:t>
      </w:r>
    </w:p>
    <w:p w14:paraId="083394EF" w14:textId="77777777" w:rsidR="002573E3" w:rsidRDefault="002573E3">
      <w:pPr>
        <w:widowControl w:val="0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3DE55A35" w14:textId="77777777" w:rsidR="002573E3" w:rsidRDefault="002573E3">
      <w:pPr>
        <w:widowControl w:val="0"/>
        <w:spacing w:before="6"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22C284BD" w14:textId="77777777" w:rsidR="002573E3" w:rsidRDefault="00000000">
      <w:pPr>
        <w:pStyle w:val="a3"/>
        <w:keepNext w:val="0"/>
        <w:keepLines w:val="0"/>
        <w:widowControl w:val="0"/>
        <w:spacing w:before="1" w:after="0" w:line="240" w:lineRule="auto"/>
        <w:ind w:left="315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АКТ ОБ ОКАЗАННЫХ УСЛУГАХ</w:t>
      </w:r>
    </w:p>
    <w:p w14:paraId="1B6B0634" w14:textId="77777777" w:rsidR="002573E3" w:rsidRDefault="00000000">
      <w:pPr>
        <w:pStyle w:val="a3"/>
        <w:keepNext w:val="0"/>
        <w:keepLines w:val="0"/>
        <w:widowControl w:val="0"/>
        <w:spacing w:before="41" w:after="0" w:line="240" w:lineRule="auto"/>
        <w:ind w:left="315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по Договору No ХХХХХХХХ от «ХХ» ХХХХХХХХ 20ХХ г.</w:t>
      </w:r>
    </w:p>
    <w:p w14:paraId="50ECC4BC" w14:textId="77777777" w:rsidR="00891169" w:rsidRDefault="00891169" w:rsidP="00891169">
      <w:pPr>
        <w:widowControl w:val="0"/>
        <w:tabs>
          <w:tab w:val="left" w:pos="7385"/>
        </w:tabs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</w:p>
    <w:p w14:paraId="00E461C1" w14:textId="4D26DAB2" w:rsidR="002573E3" w:rsidRDefault="00000000" w:rsidP="00891169">
      <w:pPr>
        <w:widowControl w:val="0"/>
        <w:tabs>
          <w:tab w:val="left" w:pos="7385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г. Алматы</w:t>
      </w:r>
      <w:r w:rsidR="00891169"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                                     </w:t>
      </w:r>
      <w:proofErr w:type="gramStart"/>
      <w:r w:rsidR="00891169">
        <w:rPr>
          <w:rFonts w:ascii="Verdana" w:eastAsia="Verdana" w:hAnsi="Verdana" w:cs="Verdana"/>
          <w:sz w:val="18"/>
          <w:szCs w:val="18"/>
        </w:rPr>
        <w:t xml:space="preserve">   </w:t>
      </w:r>
      <w:r>
        <w:rPr>
          <w:rFonts w:ascii="Verdana" w:eastAsia="Verdana" w:hAnsi="Verdana" w:cs="Verdana"/>
          <w:sz w:val="18"/>
          <w:szCs w:val="18"/>
        </w:rPr>
        <w:t>«</w:t>
      </w:r>
      <w:proofErr w:type="gramEnd"/>
      <w:r>
        <w:rPr>
          <w:rFonts w:ascii="Verdana" w:eastAsia="Verdana" w:hAnsi="Verdana" w:cs="Verdana"/>
          <w:sz w:val="18"/>
          <w:szCs w:val="18"/>
        </w:rPr>
        <w:t>ХХ» ХХХХХХХ 20ХХ г.</w:t>
      </w:r>
    </w:p>
    <w:p w14:paraId="416820CA" w14:textId="77777777" w:rsidR="00891169" w:rsidRDefault="00891169">
      <w:pPr>
        <w:widowControl w:val="0"/>
        <w:spacing w:before="38" w:after="0" w:line="218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1C339CFD" w14:textId="031A6051" w:rsidR="00891169" w:rsidRDefault="00000000" w:rsidP="00891169">
      <w:pPr>
        <w:widowControl w:val="0"/>
        <w:spacing w:before="38" w:after="0" w:line="218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Товарищество с ограниченной ответственностью «</w:t>
      </w:r>
      <w:proofErr w:type="spellStart"/>
      <w:r>
        <w:rPr>
          <w:rFonts w:ascii="Verdana" w:eastAsia="Verdana" w:hAnsi="Verdana" w:cs="Verdana"/>
          <w:sz w:val="18"/>
          <w:szCs w:val="18"/>
        </w:rPr>
        <w:t>CloudPayments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Kazakhstan», именуемое</w:t>
      </w:r>
      <w:r w:rsidR="00891169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«Процессор», в лице </w:t>
      </w:r>
      <w:r>
        <w:rPr>
          <w:rFonts w:ascii="Verdana" w:eastAsia="Verdana" w:hAnsi="Verdana" w:cs="Verdana"/>
          <w:b/>
          <w:sz w:val="18"/>
          <w:szCs w:val="18"/>
        </w:rPr>
        <w:t xml:space="preserve">Исполнительного директора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Чонушева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Адилета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Алимулы</w:t>
      </w:r>
      <w:proofErr w:type="spellEnd"/>
      <w:r>
        <w:rPr>
          <w:rFonts w:ascii="Verdana" w:eastAsia="Verdana" w:hAnsi="Verdana" w:cs="Verdana"/>
          <w:b/>
          <w:i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 xml:space="preserve">действующего на основании </w:t>
      </w:r>
      <w:r>
        <w:rPr>
          <w:rFonts w:ascii="Verdana" w:eastAsia="Verdana" w:hAnsi="Verdana" w:cs="Verdana"/>
          <w:b/>
          <w:sz w:val="18"/>
          <w:szCs w:val="18"/>
        </w:rPr>
        <w:t xml:space="preserve">Доверенности от 01.08.2022 года, </w:t>
      </w:r>
      <w:r>
        <w:rPr>
          <w:rFonts w:ascii="Verdana" w:eastAsia="Verdana" w:hAnsi="Verdana" w:cs="Verdana"/>
          <w:sz w:val="18"/>
          <w:szCs w:val="18"/>
        </w:rPr>
        <w:t xml:space="preserve">составило, и _____________________________________________________________, именуемое «Клиент», в лице _____________________________, действующего на основании Устава, </w:t>
      </w:r>
    </w:p>
    <w:p w14:paraId="1ABE2E98" w14:textId="77777777" w:rsidR="002573E3" w:rsidRDefault="00000000">
      <w:pPr>
        <w:widowControl w:val="0"/>
        <w:spacing w:after="0" w:line="218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утвердили настоящий Акт о том, что Процессор надлежащим образом исполнил обязательства по Договору в соответствии с нижеприведенными данными:</w:t>
      </w:r>
    </w:p>
    <w:p w14:paraId="0D0E2B27" w14:textId="77777777" w:rsidR="002573E3" w:rsidRDefault="002573E3">
      <w:pPr>
        <w:widowControl w:val="0"/>
        <w:spacing w:before="8" w:after="0" w:line="240" w:lineRule="auto"/>
        <w:rPr>
          <w:rFonts w:ascii="Verdana" w:eastAsia="Verdana" w:hAnsi="Verdana" w:cs="Verdana"/>
          <w:sz w:val="18"/>
          <w:szCs w:val="18"/>
        </w:rPr>
      </w:pPr>
    </w:p>
    <w:tbl>
      <w:tblPr>
        <w:tblStyle w:val="af5"/>
        <w:tblW w:w="9860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570"/>
        <w:gridCol w:w="4390"/>
      </w:tblGrid>
      <w:tr w:rsidR="002573E3" w14:paraId="33464CA9" w14:textId="77777777">
        <w:trPr>
          <w:trHeight w:val="380"/>
          <w:jc w:val="center"/>
        </w:trPr>
        <w:tc>
          <w:tcPr>
            <w:tcW w:w="900" w:type="dxa"/>
            <w:tcBorders>
              <w:left w:val="single" w:sz="18" w:space="0" w:color="000000"/>
            </w:tcBorders>
          </w:tcPr>
          <w:p w14:paraId="739A37E7" w14:textId="77777777" w:rsidR="002573E3" w:rsidRDefault="00000000">
            <w:pPr>
              <w:widowControl w:val="0"/>
              <w:spacing w:before="81" w:after="0" w:line="240" w:lineRule="auto"/>
              <w:ind w:left="20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4570" w:type="dxa"/>
          </w:tcPr>
          <w:p w14:paraId="7E5F96B8" w14:textId="77777777" w:rsidR="002573E3" w:rsidRDefault="00000000">
            <w:pPr>
              <w:widowControl w:val="0"/>
              <w:spacing w:before="81" w:after="0" w:line="240" w:lineRule="auto"/>
              <w:ind w:left="19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Дата, время начала Отчетного периода</w:t>
            </w:r>
          </w:p>
        </w:tc>
        <w:tc>
          <w:tcPr>
            <w:tcW w:w="4390" w:type="dxa"/>
            <w:tcBorders>
              <w:right w:val="single" w:sz="18" w:space="0" w:color="000000"/>
            </w:tcBorders>
          </w:tcPr>
          <w:p w14:paraId="34261026" w14:textId="77777777" w:rsidR="002573E3" w:rsidRDefault="00000000">
            <w:pPr>
              <w:widowControl w:val="0"/>
              <w:spacing w:before="81" w:after="0" w:line="240" w:lineRule="auto"/>
              <w:ind w:left="19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[ХХ/ХХ/ХХ] - [00:00:00]</w:t>
            </w:r>
          </w:p>
        </w:tc>
      </w:tr>
      <w:tr w:rsidR="002573E3" w14:paraId="5D1C419B" w14:textId="77777777">
        <w:trPr>
          <w:trHeight w:val="368"/>
          <w:jc w:val="center"/>
        </w:trPr>
        <w:tc>
          <w:tcPr>
            <w:tcW w:w="900" w:type="dxa"/>
            <w:tcBorders>
              <w:left w:val="single" w:sz="18" w:space="0" w:color="000000"/>
            </w:tcBorders>
          </w:tcPr>
          <w:p w14:paraId="2AF7B47B" w14:textId="77777777" w:rsidR="002573E3" w:rsidRDefault="00000000">
            <w:pPr>
              <w:widowControl w:val="0"/>
              <w:spacing w:before="69" w:after="0" w:line="240" w:lineRule="auto"/>
              <w:ind w:left="20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4570" w:type="dxa"/>
          </w:tcPr>
          <w:p w14:paraId="7BD3984A" w14:textId="77777777" w:rsidR="002573E3" w:rsidRDefault="00000000">
            <w:pPr>
              <w:widowControl w:val="0"/>
              <w:spacing w:before="69" w:after="0" w:line="240" w:lineRule="auto"/>
              <w:ind w:left="19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Дата, время конца Отчетного периода</w:t>
            </w:r>
          </w:p>
        </w:tc>
        <w:tc>
          <w:tcPr>
            <w:tcW w:w="4390" w:type="dxa"/>
            <w:tcBorders>
              <w:right w:val="single" w:sz="18" w:space="0" w:color="000000"/>
            </w:tcBorders>
          </w:tcPr>
          <w:p w14:paraId="7F864544" w14:textId="77777777" w:rsidR="002573E3" w:rsidRDefault="00000000">
            <w:pPr>
              <w:widowControl w:val="0"/>
              <w:spacing w:before="65" w:after="0" w:line="240" w:lineRule="auto"/>
              <w:ind w:left="19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[ХХ/ХХ/ХХ] - [23:59:59]</w:t>
            </w:r>
          </w:p>
        </w:tc>
      </w:tr>
      <w:tr w:rsidR="002573E3" w14:paraId="5CB367D4" w14:textId="77777777">
        <w:trPr>
          <w:trHeight w:val="665"/>
          <w:jc w:val="center"/>
        </w:trPr>
        <w:tc>
          <w:tcPr>
            <w:tcW w:w="900" w:type="dxa"/>
            <w:tcBorders>
              <w:left w:val="single" w:sz="18" w:space="0" w:color="000000"/>
            </w:tcBorders>
          </w:tcPr>
          <w:p w14:paraId="200DB38C" w14:textId="77777777" w:rsidR="002573E3" w:rsidRDefault="00000000">
            <w:pPr>
              <w:widowControl w:val="0"/>
              <w:spacing w:before="81" w:after="0" w:line="240" w:lineRule="auto"/>
              <w:ind w:left="20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4570" w:type="dxa"/>
          </w:tcPr>
          <w:p w14:paraId="48ADCC57" w14:textId="77777777" w:rsidR="002573E3" w:rsidRDefault="00000000">
            <w:pPr>
              <w:widowControl w:val="0"/>
              <w:spacing w:before="107" w:after="0" w:line="285" w:lineRule="auto"/>
              <w:ind w:left="199" w:right="86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Сумма перечислений, подлежащих переводу Клиенту на начало Отчетного периода</w:t>
            </w:r>
          </w:p>
        </w:tc>
        <w:tc>
          <w:tcPr>
            <w:tcW w:w="4390" w:type="dxa"/>
            <w:tcBorders>
              <w:right w:val="single" w:sz="18" w:space="0" w:color="000000"/>
            </w:tcBorders>
          </w:tcPr>
          <w:p w14:paraId="4E84EE36" w14:textId="77777777" w:rsidR="002573E3" w:rsidRDefault="00000000">
            <w:pPr>
              <w:widowControl w:val="0"/>
              <w:spacing w:before="81" w:after="0" w:line="240" w:lineRule="auto"/>
              <w:ind w:left="19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[ХХХХХХХХ] тенге</w:t>
            </w:r>
          </w:p>
        </w:tc>
      </w:tr>
      <w:tr w:rsidR="002573E3" w14:paraId="3FB00D10" w14:textId="77777777">
        <w:trPr>
          <w:trHeight w:val="665"/>
          <w:jc w:val="center"/>
        </w:trPr>
        <w:tc>
          <w:tcPr>
            <w:tcW w:w="900" w:type="dxa"/>
            <w:tcBorders>
              <w:left w:val="single" w:sz="18" w:space="0" w:color="000000"/>
            </w:tcBorders>
          </w:tcPr>
          <w:p w14:paraId="69A32487" w14:textId="77777777" w:rsidR="002573E3" w:rsidRDefault="00000000">
            <w:pPr>
              <w:widowControl w:val="0"/>
              <w:spacing w:before="81" w:after="0" w:line="240" w:lineRule="auto"/>
              <w:ind w:left="20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4570" w:type="dxa"/>
          </w:tcPr>
          <w:p w14:paraId="32BD3A31" w14:textId="77777777" w:rsidR="002573E3" w:rsidRDefault="00000000">
            <w:pPr>
              <w:widowControl w:val="0"/>
              <w:spacing w:before="107" w:after="0" w:line="285" w:lineRule="auto"/>
              <w:ind w:left="199" w:right="86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Задолженность Клиента перед Процессором на начало Отчетного периода</w:t>
            </w:r>
          </w:p>
        </w:tc>
        <w:tc>
          <w:tcPr>
            <w:tcW w:w="4390" w:type="dxa"/>
            <w:tcBorders>
              <w:right w:val="single" w:sz="18" w:space="0" w:color="000000"/>
            </w:tcBorders>
          </w:tcPr>
          <w:p w14:paraId="206E39E7" w14:textId="77777777" w:rsidR="002573E3" w:rsidRDefault="00000000">
            <w:pPr>
              <w:widowControl w:val="0"/>
              <w:spacing w:before="81" w:after="0" w:line="240" w:lineRule="auto"/>
              <w:ind w:left="19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[ХХХХХХХХ] тенге</w:t>
            </w:r>
          </w:p>
        </w:tc>
      </w:tr>
      <w:tr w:rsidR="002573E3" w14:paraId="36A709FF" w14:textId="77777777">
        <w:trPr>
          <w:trHeight w:val="665"/>
          <w:jc w:val="center"/>
        </w:trPr>
        <w:tc>
          <w:tcPr>
            <w:tcW w:w="900" w:type="dxa"/>
            <w:tcBorders>
              <w:left w:val="single" w:sz="18" w:space="0" w:color="000000"/>
            </w:tcBorders>
          </w:tcPr>
          <w:p w14:paraId="5FF1F6DA" w14:textId="77777777" w:rsidR="002573E3" w:rsidRDefault="00000000">
            <w:pPr>
              <w:widowControl w:val="0"/>
              <w:spacing w:before="81" w:after="0" w:line="240" w:lineRule="auto"/>
              <w:ind w:left="20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4570" w:type="dxa"/>
          </w:tcPr>
          <w:p w14:paraId="6097F371" w14:textId="77777777" w:rsidR="002573E3" w:rsidRDefault="00000000">
            <w:pPr>
              <w:widowControl w:val="0"/>
              <w:spacing w:before="107" w:after="0" w:line="285" w:lineRule="auto"/>
              <w:ind w:left="199" w:right="86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Сумма выплат на карту, принятых Отчетном периоде</w:t>
            </w:r>
          </w:p>
        </w:tc>
        <w:tc>
          <w:tcPr>
            <w:tcW w:w="4390" w:type="dxa"/>
            <w:tcBorders>
              <w:right w:val="single" w:sz="18" w:space="0" w:color="000000"/>
            </w:tcBorders>
          </w:tcPr>
          <w:p w14:paraId="4063259F" w14:textId="77777777" w:rsidR="002573E3" w:rsidRDefault="00000000">
            <w:pPr>
              <w:widowControl w:val="0"/>
              <w:spacing w:before="81" w:after="0" w:line="240" w:lineRule="auto"/>
              <w:ind w:left="19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[ХХХХХХХХ] тенге</w:t>
            </w:r>
          </w:p>
        </w:tc>
      </w:tr>
      <w:tr w:rsidR="002573E3" w14:paraId="3DC71AE7" w14:textId="77777777">
        <w:trPr>
          <w:trHeight w:val="1185"/>
          <w:jc w:val="center"/>
        </w:trPr>
        <w:tc>
          <w:tcPr>
            <w:tcW w:w="900" w:type="dxa"/>
            <w:tcBorders>
              <w:left w:val="single" w:sz="18" w:space="0" w:color="000000"/>
            </w:tcBorders>
          </w:tcPr>
          <w:p w14:paraId="41374F2F" w14:textId="77777777" w:rsidR="002573E3" w:rsidRDefault="002573E3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1E585DC" w14:textId="77777777" w:rsidR="002573E3" w:rsidRDefault="002573E3">
            <w:pPr>
              <w:widowControl w:val="0"/>
              <w:spacing w:before="6"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D4CFCD9" w14:textId="77777777" w:rsidR="002573E3" w:rsidRDefault="00000000">
            <w:pPr>
              <w:widowControl w:val="0"/>
              <w:spacing w:after="0" w:line="240" w:lineRule="auto"/>
              <w:ind w:left="20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4570" w:type="dxa"/>
          </w:tcPr>
          <w:p w14:paraId="6D8CE5F3" w14:textId="77777777" w:rsidR="002573E3" w:rsidRDefault="00000000">
            <w:pPr>
              <w:widowControl w:val="0"/>
              <w:spacing w:before="107" w:after="0" w:line="285" w:lineRule="auto"/>
              <w:ind w:left="199" w:right="57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Сумма вознаграждения Процессора за Отчетный период, НДС не облагается в соответствии с п. 7 статьи 394 Налогового кодекса РК</w:t>
            </w:r>
          </w:p>
        </w:tc>
        <w:tc>
          <w:tcPr>
            <w:tcW w:w="4390" w:type="dxa"/>
            <w:tcBorders>
              <w:right w:val="single" w:sz="18" w:space="0" w:color="000000"/>
            </w:tcBorders>
          </w:tcPr>
          <w:p w14:paraId="515E994E" w14:textId="77777777" w:rsidR="002573E3" w:rsidRDefault="002573E3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52C3342" w14:textId="77777777" w:rsidR="002573E3" w:rsidRDefault="002573E3">
            <w:pPr>
              <w:widowControl w:val="0"/>
              <w:spacing w:before="6"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BB7305B" w14:textId="77777777" w:rsidR="002573E3" w:rsidRDefault="00000000">
            <w:pPr>
              <w:widowControl w:val="0"/>
              <w:spacing w:after="0" w:line="240" w:lineRule="auto"/>
              <w:ind w:left="19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[ХХХХХХХХ] тенге</w:t>
            </w:r>
          </w:p>
        </w:tc>
      </w:tr>
      <w:tr w:rsidR="002573E3" w14:paraId="21DD1D51" w14:textId="77777777">
        <w:trPr>
          <w:trHeight w:val="705"/>
          <w:jc w:val="center"/>
        </w:trPr>
        <w:tc>
          <w:tcPr>
            <w:tcW w:w="900" w:type="dxa"/>
            <w:tcBorders>
              <w:left w:val="single" w:sz="18" w:space="0" w:color="000000"/>
            </w:tcBorders>
            <w:vAlign w:val="center"/>
          </w:tcPr>
          <w:p w14:paraId="1A5FF5E6" w14:textId="77777777" w:rsidR="002573E3" w:rsidRDefault="00000000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7</w:t>
            </w:r>
          </w:p>
        </w:tc>
        <w:tc>
          <w:tcPr>
            <w:tcW w:w="4570" w:type="dxa"/>
          </w:tcPr>
          <w:p w14:paraId="6E693432" w14:textId="77777777" w:rsidR="002573E3" w:rsidRDefault="00000000">
            <w:pPr>
              <w:widowControl w:val="0"/>
              <w:spacing w:before="107" w:after="0" w:line="285" w:lineRule="auto"/>
              <w:ind w:left="199" w:right="57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Удержано с Клиента в Отчетном периоде</w:t>
            </w:r>
          </w:p>
        </w:tc>
        <w:tc>
          <w:tcPr>
            <w:tcW w:w="4390" w:type="dxa"/>
            <w:tcBorders>
              <w:right w:val="single" w:sz="18" w:space="0" w:color="000000"/>
            </w:tcBorders>
          </w:tcPr>
          <w:p w14:paraId="5504527B" w14:textId="77777777" w:rsidR="002573E3" w:rsidRDefault="00000000">
            <w:pPr>
              <w:widowControl w:val="0"/>
              <w:spacing w:before="81" w:after="0" w:line="240" w:lineRule="auto"/>
              <w:ind w:left="19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[ХХХХХХХХ] тенге</w:t>
            </w:r>
          </w:p>
        </w:tc>
      </w:tr>
      <w:tr w:rsidR="002573E3" w14:paraId="167D7D3C" w14:textId="77777777">
        <w:trPr>
          <w:trHeight w:val="613"/>
          <w:jc w:val="center"/>
        </w:trPr>
        <w:tc>
          <w:tcPr>
            <w:tcW w:w="900" w:type="dxa"/>
            <w:tcBorders>
              <w:left w:val="single" w:sz="18" w:space="0" w:color="000000"/>
            </w:tcBorders>
          </w:tcPr>
          <w:p w14:paraId="3ABA5DBB" w14:textId="77777777" w:rsidR="002573E3" w:rsidRDefault="00000000">
            <w:pPr>
              <w:widowControl w:val="0"/>
              <w:spacing w:before="81" w:after="0" w:line="240" w:lineRule="auto"/>
              <w:ind w:left="20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4570" w:type="dxa"/>
          </w:tcPr>
          <w:p w14:paraId="1AAA9658" w14:textId="77777777" w:rsidR="002573E3" w:rsidRDefault="00000000">
            <w:pPr>
              <w:widowControl w:val="0"/>
              <w:spacing w:before="81" w:after="0" w:line="256" w:lineRule="auto"/>
              <w:ind w:left="199" w:right="65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Задолженность Клиента перед Процессором на конец Отчетного периода</w:t>
            </w:r>
          </w:p>
        </w:tc>
        <w:tc>
          <w:tcPr>
            <w:tcW w:w="4390" w:type="dxa"/>
            <w:tcBorders>
              <w:right w:val="single" w:sz="18" w:space="0" w:color="000000"/>
            </w:tcBorders>
          </w:tcPr>
          <w:p w14:paraId="1D56656B" w14:textId="77777777" w:rsidR="002573E3" w:rsidRDefault="00000000">
            <w:pPr>
              <w:widowControl w:val="0"/>
              <w:spacing w:before="81" w:after="0" w:line="240" w:lineRule="auto"/>
              <w:ind w:left="19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[ХХХХХХХХ] тенге</w:t>
            </w:r>
          </w:p>
        </w:tc>
      </w:tr>
    </w:tbl>
    <w:p w14:paraId="673A2596" w14:textId="77777777" w:rsidR="002573E3" w:rsidRDefault="002573E3">
      <w:pPr>
        <w:widowControl w:val="0"/>
        <w:spacing w:before="1"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3CC0CD93" w14:textId="77777777" w:rsidR="002573E3" w:rsidRDefault="00000000">
      <w:pPr>
        <w:widowControl w:val="0"/>
        <w:numPr>
          <w:ilvl w:val="0"/>
          <w:numId w:val="6"/>
        </w:numPr>
        <w:tabs>
          <w:tab w:val="left" w:pos="1615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Стороны претензий друг к другу не имеют.</w:t>
      </w:r>
    </w:p>
    <w:p w14:paraId="4B9B5153" w14:textId="77777777" w:rsidR="002573E3" w:rsidRDefault="00000000">
      <w:pPr>
        <w:widowControl w:val="0"/>
        <w:numPr>
          <w:ilvl w:val="0"/>
          <w:numId w:val="6"/>
        </w:numPr>
        <w:tabs>
          <w:tab w:val="left" w:pos="1615"/>
        </w:tabs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Настоящий Акт составлен, утвержден и подписан в двух экземплярах, имеющих одинаковую юридическую силу, по одному для Процессора и Клиента.</w:t>
      </w:r>
    </w:p>
    <w:p w14:paraId="208BBD96" w14:textId="77777777" w:rsidR="002573E3" w:rsidRDefault="002573E3">
      <w:pPr>
        <w:widowControl w:val="0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2BF4F491" w14:textId="77777777" w:rsidR="002573E3" w:rsidRDefault="002573E3">
      <w:pPr>
        <w:widowControl w:val="0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6F5726AE" w14:textId="77777777" w:rsidR="002573E3" w:rsidRDefault="002573E3">
      <w:pPr>
        <w:widowControl w:val="0"/>
        <w:spacing w:before="10"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7D73D067" w14:textId="77777777" w:rsidR="002573E3" w:rsidRPr="00891169" w:rsidRDefault="00000000">
      <w:pPr>
        <w:widowControl w:val="0"/>
        <w:tabs>
          <w:tab w:val="left" w:pos="5472"/>
        </w:tabs>
        <w:spacing w:after="0" w:line="240" w:lineRule="auto"/>
        <w:ind w:left="774"/>
        <w:rPr>
          <w:rFonts w:ascii="Verdana" w:eastAsia="Verdana" w:hAnsi="Verdana" w:cs="Verdana"/>
          <w:sz w:val="18"/>
          <w:szCs w:val="18"/>
        </w:rPr>
      </w:pPr>
      <w:r w:rsidRPr="00891169">
        <w:rPr>
          <w:rFonts w:ascii="Verdana" w:eastAsia="Verdana" w:hAnsi="Verdana" w:cs="Verdana"/>
          <w:sz w:val="18"/>
          <w:szCs w:val="18"/>
        </w:rPr>
        <w:t>Генеральный директор</w:t>
      </w:r>
      <w:r w:rsidRPr="00891169">
        <w:rPr>
          <w:rFonts w:ascii="Verdana" w:eastAsia="Verdana" w:hAnsi="Verdana" w:cs="Verdana"/>
          <w:sz w:val="18"/>
          <w:szCs w:val="18"/>
        </w:rPr>
        <w:tab/>
        <w:t>Генеральный директор</w:t>
      </w:r>
    </w:p>
    <w:p w14:paraId="5F0EEE89" w14:textId="77777777" w:rsidR="002573E3" w:rsidRPr="00891169" w:rsidRDefault="002573E3">
      <w:pPr>
        <w:widowControl w:val="0"/>
        <w:spacing w:before="4"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5AE1E5FE" w14:textId="77777777" w:rsidR="002573E3" w:rsidRPr="00891169" w:rsidRDefault="00000000">
      <w:pPr>
        <w:widowControl w:val="0"/>
        <w:tabs>
          <w:tab w:val="left" w:pos="2988"/>
          <w:tab w:val="left" w:pos="5472"/>
          <w:tab w:val="left" w:pos="7132"/>
          <w:tab w:val="left" w:pos="8856"/>
        </w:tabs>
        <w:spacing w:after="0" w:line="240" w:lineRule="auto"/>
        <w:ind w:left="774"/>
        <w:rPr>
          <w:rFonts w:ascii="Verdana" w:eastAsia="Verdana" w:hAnsi="Verdana" w:cs="Verdana"/>
          <w:sz w:val="18"/>
          <w:szCs w:val="18"/>
        </w:rPr>
      </w:pPr>
      <w:r w:rsidRPr="00891169">
        <w:rPr>
          <w:rFonts w:ascii="Verdana" w:eastAsia="Verdana" w:hAnsi="Verdana" w:cs="Verdana"/>
          <w:sz w:val="18"/>
          <w:szCs w:val="18"/>
          <w:u w:val="single"/>
        </w:rPr>
        <w:t xml:space="preserve"> </w:t>
      </w:r>
      <w:r w:rsidRPr="00891169">
        <w:rPr>
          <w:rFonts w:ascii="Verdana" w:eastAsia="Verdana" w:hAnsi="Verdana" w:cs="Verdana"/>
          <w:sz w:val="18"/>
          <w:szCs w:val="18"/>
          <w:u w:val="single"/>
        </w:rPr>
        <w:tab/>
      </w:r>
      <w:r w:rsidRPr="00891169">
        <w:rPr>
          <w:rFonts w:ascii="Verdana" w:eastAsia="Verdana" w:hAnsi="Verdana" w:cs="Verdana"/>
          <w:sz w:val="18"/>
          <w:szCs w:val="18"/>
        </w:rPr>
        <w:t>/ Чонушев А.А./ М.П.</w:t>
      </w:r>
      <w:r w:rsidRPr="00891169">
        <w:rPr>
          <w:rFonts w:ascii="Verdana" w:eastAsia="Verdana" w:hAnsi="Verdana" w:cs="Verdana"/>
          <w:sz w:val="18"/>
          <w:szCs w:val="18"/>
        </w:rPr>
        <w:tab/>
      </w:r>
      <w:r w:rsidRPr="00891169">
        <w:rPr>
          <w:rFonts w:ascii="Verdana" w:eastAsia="Verdana" w:hAnsi="Verdana" w:cs="Verdana"/>
          <w:sz w:val="18"/>
          <w:szCs w:val="18"/>
          <w:u w:val="single"/>
        </w:rPr>
        <w:t xml:space="preserve"> </w:t>
      </w:r>
      <w:r w:rsidRPr="00891169">
        <w:rPr>
          <w:rFonts w:ascii="Verdana" w:eastAsia="Verdana" w:hAnsi="Verdana" w:cs="Verdana"/>
          <w:sz w:val="18"/>
          <w:szCs w:val="18"/>
          <w:u w:val="single"/>
        </w:rPr>
        <w:tab/>
      </w:r>
      <w:r w:rsidRPr="00891169">
        <w:rPr>
          <w:rFonts w:ascii="Verdana" w:eastAsia="Verdana" w:hAnsi="Verdana" w:cs="Verdana"/>
          <w:sz w:val="18"/>
          <w:szCs w:val="18"/>
        </w:rPr>
        <w:t>/_____________/ М.П.</w:t>
      </w:r>
    </w:p>
    <w:sectPr w:rsidR="002573E3" w:rsidRPr="00891169">
      <w:headerReference w:type="default" r:id="rId8"/>
      <w:pgSz w:w="11906" w:h="16838"/>
      <w:pgMar w:top="1134" w:right="850" w:bottom="39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B775" w14:textId="77777777" w:rsidR="00135EA6" w:rsidRDefault="00135EA6">
      <w:pPr>
        <w:spacing w:after="0" w:line="240" w:lineRule="auto"/>
      </w:pPr>
      <w:r>
        <w:separator/>
      </w:r>
    </w:p>
  </w:endnote>
  <w:endnote w:type="continuationSeparator" w:id="0">
    <w:p w14:paraId="2D3E9A5D" w14:textId="77777777" w:rsidR="00135EA6" w:rsidRDefault="0013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1D11" w14:textId="77777777" w:rsidR="00135EA6" w:rsidRDefault="00135EA6">
      <w:pPr>
        <w:spacing w:after="0" w:line="240" w:lineRule="auto"/>
      </w:pPr>
      <w:r>
        <w:separator/>
      </w:r>
    </w:p>
  </w:footnote>
  <w:footnote w:type="continuationSeparator" w:id="0">
    <w:p w14:paraId="799A4AA6" w14:textId="77777777" w:rsidR="00135EA6" w:rsidRDefault="0013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9720" w14:textId="77777777" w:rsidR="002573E3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0C68418" wp14:editId="616C048D">
              <wp:simplePos x="0" y="0"/>
              <wp:positionH relativeFrom="column">
                <wp:posOffset>-94615</wp:posOffset>
              </wp:positionH>
              <wp:positionV relativeFrom="paragraph">
                <wp:posOffset>3175</wp:posOffset>
              </wp:positionV>
              <wp:extent cx="6151880" cy="1216025"/>
              <wp:effectExtent l="0" t="0" r="1270" b="3175"/>
              <wp:wrapTopAndBottom distT="0" distB="0"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1880" cy="1216025"/>
                        <a:chOff x="2063050" y="3181500"/>
                        <a:chExt cx="6565900" cy="1197000"/>
                      </a:xfrm>
                    </wpg:grpSpPr>
                    <wpg:grpSp>
                      <wpg:cNvPr id="2" name="Группа 2"/>
                      <wpg:cNvGrpSpPr/>
                      <wpg:grpSpPr>
                        <a:xfrm>
                          <a:off x="2063050" y="3181513"/>
                          <a:ext cx="6565900" cy="1196975"/>
                          <a:chOff x="0" y="0"/>
                          <a:chExt cx="6565900" cy="1196975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0" y="0"/>
                            <a:ext cx="6565900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BC054D2" w14:textId="77777777" w:rsidR="002573E3" w:rsidRDefault="002573E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95250" y="0"/>
                            <a:ext cx="16002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543550" y="333375"/>
                            <a:ext cx="10223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Прямоугольник 6"/>
                        <wps:cNvSpPr/>
                        <wps:spPr>
                          <a:xfrm>
                            <a:off x="2400300" y="828675"/>
                            <a:ext cx="135255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2F2CB6" w14:textId="77777777" w:rsidR="002573E3" w:rsidRDefault="00000000">
                              <w:pPr>
                                <w:spacing w:after="0" w:line="288" w:lineRule="auto"/>
                                <w:textDirection w:val="btLr"/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</w:rPr>
                                <w:t>БИН 160240029779</w:t>
                              </w:r>
                            </w:p>
                            <w:p w14:paraId="60D30C12" w14:textId="77777777" w:rsidR="002573E3" w:rsidRDefault="002573E3">
                              <w:pPr>
                                <w:spacing w:after="0" w:line="288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3810000" y="819150"/>
                            <a:ext cx="1485900" cy="377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B4B06C" w14:textId="77777777" w:rsidR="002573E3" w:rsidRDefault="00000000">
                              <w:pPr>
                                <w:spacing w:after="0" w:line="288" w:lineRule="auto"/>
                                <w:textDirection w:val="btLr"/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</w:rPr>
                                <w:t>+ 7 (727) 346 80 01</w:t>
                              </w:r>
                            </w:p>
                            <w:p w14:paraId="73E0C465" w14:textId="77777777" w:rsidR="002573E3" w:rsidRDefault="00000000">
                              <w:pPr>
                                <w:spacing w:after="0" w:line="288" w:lineRule="auto"/>
                                <w:textDirection w:val="btLr"/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</w:rPr>
                                <w:t>info@cloudpayments.kz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0" y="676275"/>
                            <a:ext cx="2343150" cy="52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2B5ABB" w14:textId="77777777" w:rsidR="002573E3" w:rsidRPr="00891169" w:rsidRDefault="00000000">
                              <w:pPr>
                                <w:spacing w:after="0" w:line="288" w:lineRule="auto"/>
                                <w:textDirection w:val="btL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</w:rPr>
                                <w:t>ТОО</w:t>
                              </w:r>
                              <w:r w:rsidRPr="00891169"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lang w:val="en-US"/>
                                </w:rPr>
                                <w:t xml:space="preserve"> «CloudPayments Kazakhstan»</w:t>
                              </w:r>
                            </w:p>
                            <w:p w14:paraId="7C44924B" w14:textId="77777777" w:rsidR="002573E3" w:rsidRDefault="00000000">
                              <w:pPr>
                                <w:spacing w:after="0" w:line="288" w:lineRule="auto"/>
                                <w:textDirection w:val="btLr"/>
                              </w:pPr>
                              <w:r w:rsidRPr="00891169"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lang w:val="en-US"/>
                                </w:rPr>
                                <w:t xml:space="preserve">050061,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</w:rPr>
                                <w:t>г</w:t>
                              </w:r>
                              <w:r w:rsidRPr="00891169"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lang w:val="en-US"/>
                                </w:rPr>
                                <w:t xml:space="preserve">.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</w:rPr>
                                <w:t>Алматы</w:t>
                              </w:r>
                              <w:r w:rsidRPr="00891169"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</w:rPr>
                                <w:t>ул</w:t>
                              </w:r>
                              <w:proofErr w:type="spellEnd"/>
                              <w:r w:rsidRPr="00891169"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  <w:lang w:val="en-US"/>
                                </w:rPr>
                                <w:t xml:space="preserve">.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</w:rPr>
                                <w:t xml:space="preserve">Шевченко, </w:t>
                              </w:r>
                            </w:p>
                            <w:p w14:paraId="6DAD49B2" w14:textId="77777777" w:rsidR="002573E3" w:rsidRDefault="00000000">
                              <w:pPr>
                                <w:spacing w:after="0" w:line="288" w:lineRule="auto"/>
                                <w:textDirection w:val="btLr"/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6"/>
                                </w:rPr>
                                <w:t>д. 90, оф. 113, 11 этаж</w:t>
                              </w:r>
                            </w:p>
                            <w:p w14:paraId="2BF114A5" w14:textId="77777777" w:rsidR="002573E3" w:rsidRDefault="002573E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C68418" id="Группа 1" o:spid="_x0000_s1026" style="position:absolute;margin-left:-7.45pt;margin-top:.25pt;width:484.4pt;height:95.75pt;z-index:251658240;mso-height-relative:margin" coordorigin="20630,31815" coordsize="65659,11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">
              <v:group id="Группа 2" o:spid="_x0000_s1027" style="position:absolute;left:20630;top:31815;width:65659;height:11969" coordsize="65659,1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Прямоугольник 3" o:spid="_x0000_s1028" style="position:absolute;width:65659;height:11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5BC054D2" w14:textId="77777777" w:rsidR="002573E3" w:rsidRDefault="002573E3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left:952;width:16002;height:368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">
                  <v:imagedata r:id="rId3" o:title=""/>
                </v:shape>
                <v:shape id="Shape 5" o:spid="_x0000_s1030" type="#_x0000_t75" style="position:absolute;left:55435;top:3333;width:10224;height:844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">
                  <v:imagedata r:id="rId4" o:title=""/>
                </v:shape>
                <v:rect id="Прямоугольник 6" o:spid="_x0000_s1031" style="position:absolute;left:24003;top:8286;width:13525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  <v:textbox inset="2.53958mm,1.2694mm,2.53958mm,1.2694mm">
                    <w:txbxContent>
                      <w:p w14:paraId="442F2CB6" w14:textId="77777777" w:rsidR="002573E3" w:rsidRDefault="00000000">
                        <w:pPr>
                          <w:spacing w:after="0" w:line="288" w:lineRule="auto"/>
                          <w:textDirection w:val="btLr"/>
                        </w:pPr>
                        <w:r>
                          <w:rPr>
                            <w:rFonts w:ascii="Verdana" w:eastAsia="Verdana" w:hAnsi="Verdana" w:cs="Verdana"/>
                            <w:color w:val="000000"/>
                            <w:sz w:val="16"/>
                          </w:rPr>
                          <w:t>БИН 160240029779</w:t>
                        </w:r>
                      </w:p>
                      <w:p w14:paraId="60D30C12" w14:textId="77777777" w:rsidR="002573E3" w:rsidRDefault="002573E3">
                        <w:pPr>
                          <w:spacing w:after="0" w:line="288" w:lineRule="auto"/>
                          <w:textDirection w:val="btLr"/>
                        </w:pPr>
                      </w:p>
                    </w:txbxContent>
                  </v:textbox>
                </v:rect>
                <v:rect id="Прямоугольник 7" o:spid="_x0000_s1032" style="position:absolute;left:38100;top:8191;width:14859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" stroked="f">
                  <v:textbox inset="2.53958mm,1.2694mm,2.53958mm,1.2694mm">
                    <w:txbxContent>
                      <w:p w14:paraId="09B4B06C" w14:textId="77777777" w:rsidR="002573E3" w:rsidRDefault="00000000">
                        <w:pPr>
                          <w:spacing w:after="0" w:line="288" w:lineRule="auto"/>
                          <w:textDirection w:val="btLr"/>
                        </w:pPr>
                        <w:r>
                          <w:rPr>
                            <w:rFonts w:ascii="Verdana" w:eastAsia="Verdana" w:hAnsi="Verdana" w:cs="Verdana"/>
                            <w:color w:val="000000"/>
                            <w:sz w:val="16"/>
                          </w:rPr>
                          <w:t>+ 7 (727) 346 80 01</w:t>
                        </w:r>
                      </w:p>
                      <w:p w14:paraId="73E0C465" w14:textId="77777777" w:rsidR="002573E3" w:rsidRDefault="00000000">
                        <w:pPr>
                          <w:spacing w:after="0" w:line="288" w:lineRule="auto"/>
                          <w:textDirection w:val="btLr"/>
                        </w:pPr>
                        <w:r>
                          <w:rPr>
                            <w:rFonts w:ascii="Verdana" w:eastAsia="Verdana" w:hAnsi="Verdana" w:cs="Verdana"/>
                            <w:color w:val="000000"/>
                            <w:sz w:val="16"/>
                          </w:rPr>
                          <w:t>info@cloudpayments.kz</w:t>
                        </w:r>
                      </w:p>
                    </w:txbxContent>
                  </v:textbox>
                </v:rect>
                <v:rect id="Прямоугольник 8" o:spid="_x0000_s1033" style="position:absolute;top:6762;width:23431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" stroked="f">
                  <v:textbox inset="2.53958mm,1.2694mm,2.53958mm,1.2694mm">
                    <w:txbxContent>
                      <w:p w14:paraId="4A2B5ABB" w14:textId="77777777" w:rsidR="002573E3" w:rsidRPr="00891169" w:rsidRDefault="00000000">
                        <w:pPr>
                          <w:spacing w:after="0" w:line="288" w:lineRule="auto"/>
                          <w:textDirection w:val="btLr"/>
                          <w:rPr>
                            <w:lang w:val="en-US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000000"/>
                            <w:sz w:val="16"/>
                          </w:rPr>
                          <w:t>ТОО</w:t>
                        </w:r>
                        <w:r w:rsidRPr="00891169">
                          <w:rPr>
                            <w:rFonts w:ascii="Verdana" w:eastAsia="Verdana" w:hAnsi="Verdana" w:cs="Verdana"/>
                            <w:color w:val="000000"/>
                            <w:sz w:val="16"/>
                            <w:lang w:val="en-US"/>
                          </w:rPr>
                          <w:t xml:space="preserve"> «CloudPayments Kazakhstan»</w:t>
                        </w:r>
                      </w:p>
                      <w:p w14:paraId="7C44924B" w14:textId="77777777" w:rsidR="002573E3" w:rsidRDefault="00000000">
                        <w:pPr>
                          <w:spacing w:after="0" w:line="288" w:lineRule="auto"/>
                          <w:textDirection w:val="btLr"/>
                        </w:pPr>
                        <w:r w:rsidRPr="00891169">
                          <w:rPr>
                            <w:rFonts w:ascii="Verdana" w:eastAsia="Verdana" w:hAnsi="Verdana" w:cs="Verdana"/>
                            <w:color w:val="000000"/>
                            <w:sz w:val="16"/>
                            <w:lang w:val="en-US"/>
                          </w:rPr>
                          <w:t xml:space="preserve">050061, 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z w:val="16"/>
                          </w:rPr>
                          <w:t>г</w:t>
                        </w:r>
                        <w:r w:rsidRPr="00891169">
                          <w:rPr>
                            <w:rFonts w:ascii="Verdana" w:eastAsia="Verdana" w:hAnsi="Verdana" w:cs="Verdana"/>
                            <w:color w:val="000000"/>
                            <w:sz w:val="16"/>
                            <w:lang w:val="en-US"/>
                          </w:rPr>
                          <w:t xml:space="preserve">. 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z w:val="16"/>
                          </w:rPr>
                          <w:t>Алматы</w:t>
                        </w:r>
                        <w:r w:rsidRPr="00891169">
                          <w:rPr>
                            <w:rFonts w:ascii="Verdana" w:eastAsia="Verdana" w:hAnsi="Verdana" w:cs="Verdana"/>
                            <w:color w:val="000000"/>
                            <w:sz w:val="16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color w:val="000000"/>
                            <w:sz w:val="16"/>
                          </w:rPr>
                          <w:t>ул</w:t>
                        </w:r>
                        <w:proofErr w:type="spellEnd"/>
                        <w:r w:rsidRPr="00891169">
                          <w:rPr>
                            <w:rFonts w:ascii="Verdana" w:eastAsia="Verdana" w:hAnsi="Verdana" w:cs="Verdana"/>
                            <w:color w:val="000000"/>
                            <w:sz w:val="16"/>
                            <w:lang w:val="en-US"/>
                          </w:rPr>
                          <w:t xml:space="preserve">. </w:t>
                        </w:r>
                        <w:r>
                          <w:rPr>
                            <w:rFonts w:ascii="Verdana" w:eastAsia="Verdana" w:hAnsi="Verdana" w:cs="Verdana"/>
                            <w:color w:val="000000"/>
                            <w:sz w:val="16"/>
                          </w:rPr>
                          <w:t xml:space="preserve">Шевченко, </w:t>
                        </w:r>
                      </w:p>
                      <w:p w14:paraId="6DAD49B2" w14:textId="77777777" w:rsidR="002573E3" w:rsidRDefault="00000000">
                        <w:pPr>
                          <w:spacing w:after="0" w:line="288" w:lineRule="auto"/>
                          <w:textDirection w:val="btLr"/>
                        </w:pPr>
                        <w:r>
                          <w:rPr>
                            <w:rFonts w:ascii="Verdana" w:eastAsia="Verdana" w:hAnsi="Verdana" w:cs="Verdana"/>
                            <w:color w:val="000000"/>
                            <w:sz w:val="16"/>
                          </w:rPr>
                          <w:t>д. 90, оф. 113, 11 этаж</w:t>
                        </w:r>
                      </w:p>
                      <w:p w14:paraId="2BF114A5" w14:textId="77777777" w:rsidR="002573E3" w:rsidRDefault="002573E3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0A91"/>
    <w:multiLevelType w:val="multilevel"/>
    <w:tmpl w:val="FE0EE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3A47EF"/>
    <w:multiLevelType w:val="multilevel"/>
    <w:tmpl w:val="B14097E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295559CF"/>
    <w:multiLevelType w:val="multilevel"/>
    <w:tmpl w:val="34A866A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520" w:hanging="1080"/>
      </w:pPr>
    </w:lvl>
    <w:lvl w:ilvl="5">
      <w:start w:val="1"/>
      <w:numFmt w:val="decimal"/>
      <w:lvlText w:val="%1.%2.%3.●.%5.%6."/>
      <w:lvlJc w:val="left"/>
      <w:pPr>
        <w:ind w:left="2880" w:hanging="1080"/>
      </w:pPr>
    </w:lvl>
    <w:lvl w:ilvl="6">
      <w:start w:val="1"/>
      <w:numFmt w:val="decimal"/>
      <w:lvlText w:val="%1.%2.%3.●.%5.%6.%7."/>
      <w:lvlJc w:val="left"/>
      <w:pPr>
        <w:ind w:left="3600" w:hanging="1440"/>
      </w:pPr>
    </w:lvl>
    <w:lvl w:ilvl="7">
      <w:start w:val="1"/>
      <w:numFmt w:val="decimal"/>
      <w:lvlText w:val="%1.%2.%3.●.%5.%6.%7.%8."/>
      <w:lvlJc w:val="left"/>
      <w:pPr>
        <w:ind w:left="3960" w:hanging="1440"/>
      </w:pPr>
    </w:lvl>
    <w:lvl w:ilvl="8">
      <w:start w:val="1"/>
      <w:numFmt w:val="decimal"/>
      <w:lvlText w:val="%1.%2.%3.●.%5.%6.%7.%8.%9."/>
      <w:lvlJc w:val="left"/>
      <w:pPr>
        <w:ind w:left="4680" w:hanging="1800"/>
      </w:pPr>
    </w:lvl>
  </w:abstractNum>
  <w:abstractNum w:abstractNumId="3" w15:restartNumberingAfterBreak="0">
    <w:nsid w:val="3DD9719D"/>
    <w:multiLevelType w:val="multilevel"/>
    <w:tmpl w:val="E1D2E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8B0F5C"/>
    <w:multiLevelType w:val="multilevel"/>
    <w:tmpl w:val="C838CA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B780656"/>
    <w:multiLevelType w:val="multilevel"/>
    <w:tmpl w:val="6AD280A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580A3D74"/>
    <w:multiLevelType w:val="multilevel"/>
    <w:tmpl w:val="B2A26B3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FC26419"/>
    <w:multiLevelType w:val="multilevel"/>
    <w:tmpl w:val="AA505F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30" w:hanging="720"/>
      </w:pPr>
    </w:lvl>
    <w:lvl w:ilvl="3">
      <w:start w:val="1"/>
      <w:numFmt w:val="decimal"/>
      <w:lvlText w:val="%1.%2.%3.%4."/>
      <w:lvlJc w:val="left"/>
      <w:pPr>
        <w:ind w:left="735" w:hanging="72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105" w:hanging="108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475" w:hanging="1440"/>
      </w:pPr>
    </w:lvl>
    <w:lvl w:ilvl="8">
      <w:start w:val="1"/>
      <w:numFmt w:val="decimal"/>
      <w:lvlText w:val="%1.%2.%3.%4.%5.%6.%7.%8.%9."/>
      <w:lvlJc w:val="left"/>
      <w:pPr>
        <w:ind w:left="1840" w:hanging="1800"/>
      </w:pPr>
    </w:lvl>
  </w:abstractNum>
  <w:abstractNum w:abstractNumId="8" w15:restartNumberingAfterBreak="0">
    <w:nsid w:val="69A661D8"/>
    <w:multiLevelType w:val="multilevel"/>
    <w:tmpl w:val="C798B2E4"/>
    <w:lvl w:ilvl="0">
      <w:start w:val="6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2065055414">
    <w:abstractNumId w:val="7"/>
  </w:num>
  <w:num w:numId="2" w16cid:durableId="580456296">
    <w:abstractNumId w:val="5"/>
  </w:num>
  <w:num w:numId="3" w16cid:durableId="1664623270">
    <w:abstractNumId w:val="1"/>
  </w:num>
  <w:num w:numId="4" w16cid:durableId="164056628">
    <w:abstractNumId w:val="2"/>
  </w:num>
  <w:num w:numId="5" w16cid:durableId="1851018223">
    <w:abstractNumId w:val="3"/>
  </w:num>
  <w:num w:numId="6" w16cid:durableId="1118644224">
    <w:abstractNumId w:val="4"/>
  </w:num>
  <w:num w:numId="7" w16cid:durableId="2106612251">
    <w:abstractNumId w:val="0"/>
  </w:num>
  <w:num w:numId="8" w16cid:durableId="74285028">
    <w:abstractNumId w:val="6"/>
  </w:num>
  <w:num w:numId="9" w16cid:durableId="18200016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3E3"/>
    <w:rsid w:val="00135EA6"/>
    <w:rsid w:val="002573E3"/>
    <w:rsid w:val="004254A3"/>
    <w:rsid w:val="00891169"/>
    <w:rsid w:val="009A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28D4F"/>
  <w15:docId w15:val="{69E13E16-E1DF-4F96-87EF-71831373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453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semiHidden/>
    <w:rsid w:val="0045745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paragraph" w:styleId="a4">
    <w:name w:val="List Paragraph"/>
    <w:aliases w:val="Абзац,1. Абзац списка,Bullets before"/>
    <w:basedOn w:val="a"/>
    <w:link w:val="a5"/>
    <w:qFormat/>
    <w:rsid w:val="00457453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45745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574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4574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57453"/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aliases w:val="Абзац Знак,1. Абзац списка Знак,Bullets before Знак"/>
    <w:link w:val="a4"/>
    <w:rsid w:val="00457453"/>
    <w:rPr>
      <w:rFonts w:ascii="Calibri" w:eastAsia="Calibri" w:hAnsi="Calibri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4C15E5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  <w:lang w:val="kk-KZ"/>
    </w:rPr>
  </w:style>
  <w:style w:type="paragraph" w:styleId="a8">
    <w:name w:val="Body Text"/>
    <w:basedOn w:val="a"/>
    <w:link w:val="a9"/>
    <w:uiPriority w:val="99"/>
    <w:semiHidden/>
    <w:unhideWhenUsed/>
    <w:rsid w:val="00F927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927A1"/>
    <w:rPr>
      <w:rFonts w:ascii="Calibri" w:eastAsia="Calibri" w:hAnsi="Calibri" w:cs="Times New Roman"/>
      <w:lang w:val="ru-RU"/>
    </w:rPr>
  </w:style>
  <w:style w:type="table" w:styleId="aa">
    <w:name w:val="Table Grid"/>
    <w:basedOn w:val="a1"/>
    <w:uiPriority w:val="39"/>
    <w:rsid w:val="0027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rsid w:val="00274BCF"/>
    <w:pPr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ab">
    <w:name w:val="annotation reference"/>
    <w:basedOn w:val="a0"/>
    <w:uiPriority w:val="99"/>
    <w:semiHidden/>
    <w:unhideWhenUsed/>
    <w:rsid w:val="00D46C6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D46C6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D46C6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25065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25065"/>
    <w:rPr>
      <w:rFonts w:ascii="Calibri" w:eastAsia="Calibri" w:hAnsi="Calibri" w:cs="Times New Roman"/>
      <w:b/>
      <w:bCs/>
      <w:sz w:val="20"/>
      <w:szCs w:val="20"/>
      <w:lang w:val="ru-RU" w:eastAsia="ru-RU"/>
    </w:rPr>
  </w:style>
  <w:style w:type="character" w:styleId="af0">
    <w:name w:val="Hyperlink"/>
    <w:rsid w:val="00C25065"/>
    <w:rPr>
      <w:u w:val="single"/>
    </w:rPr>
  </w:style>
  <w:style w:type="character" w:customStyle="1" w:styleId="Bodytext2Exact">
    <w:name w:val="Body text (2) Exact"/>
    <w:rsid w:val="006373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paragraph" w:styleId="af1">
    <w:name w:val="Revision"/>
    <w:hidden/>
    <w:uiPriority w:val="99"/>
    <w:semiHidden/>
    <w:rsid w:val="005445FC"/>
    <w:pPr>
      <w:spacing w:after="0" w:line="240" w:lineRule="auto"/>
    </w:pPr>
    <w:rPr>
      <w:rFonts w:cs="Times New Roman"/>
    </w:rPr>
  </w:style>
  <w:style w:type="paragraph" w:styleId="af2">
    <w:name w:val="No Spacing"/>
    <w:uiPriority w:val="99"/>
    <w:qFormat/>
    <w:rsid w:val="00472947"/>
    <w:pPr>
      <w:suppressAutoHyphens/>
      <w:spacing w:after="0" w:line="240" w:lineRule="auto"/>
    </w:pPr>
    <w:rPr>
      <w:rFonts w:cs="Times New Roman"/>
      <w:color w:val="00000A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</w:tblPr>
  </w:style>
  <w:style w:type="paragraph" w:styleId="af6">
    <w:name w:val="Normal (Web)"/>
    <w:basedOn w:val="a"/>
    <w:uiPriority w:val="99"/>
    <w:semiHidden/>
    <w:unhideWhenUsed/>
    <w:rsid w:val="00891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a0"/>
    <w:rsid w:val="00891169"/>
  </w:style>
  <w:style w:type="paragraph" w:styleId="af7">
    <w:name w:val="header"/>
    <w:basedOn w:val="a"/>
    <w:link w:val="af8"/>
    <w:uiPriority w:val="99"/>
    <w:unhideWhenUsed/>
    <w:rsid w:val="0042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4254A3"/>
    <w:rPr>
      <w:rFonts w:cs="Times New Roman"/>
    </w:rPr>
  </w:style>
  <w:style w:type="paragraph" w:styleId="af9">
    <w:name w:val="footer"/>
    <w:basedOn w:val="a"/>
    <w:link w:val="afa"/>
    <w:uiPriority w:val="99"/>
    <w:unhideWhenUsed/>
    <w:rsid w:val="0042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4254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RPzTWMK62jE08ko0sSiLDrT9CA==">AMUW2mXGkl2iKa1FVCPA9ukmwi/2YD0ix/WS5nUf7JGVpTPElMI0PSoYnRs6samAIYP3BfCr1oh2YHBf/68PLV2QergoaDise6XFG7jHQX960yQlpWf2+YIPiqEzEIItE+8r574JtL2EeD1xoRTsc3AJopoEWZ9azlYS2zbvs2mnn6qMUNCAUpyPlTxBm7Tt8n5B+JnrR8lpPBaTsC92XvbtNlkX/vWBvUSiK0ywEXEyKb1UjkoDGyfW3H6bU+xFvcJhLL6YM22++61hMC9lAy2TF1b5ykDFHFSWVoTZSykNL7cyaOq8kl6mXDrfIs4i2YNrYAofR8dnMNP2vmyHxrlowICQVkpw4DmOq4+82+5SmArE2fU8yLtXnLcK+7ThblGAZ3Q9FJRXYrt9qUYkR+H4h/gZaKdTRCG/u09Or28cT5VrpXiJdlB2QIqsoCM/J7n+BjRYvaW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2968</Words>
  <Characters>16924</Characters>
  <Application>Microsoft Office Word</Application>
  <DocSecurity>0</DocSecurity>
  <Lines>141</Lines>
  <Paragraphs>39</Paragraphs>
  <ScaleCrop>false</ScaleCrop>
  <Company/>
  <LinksUpToDate>false</LinksUpToDate>
  <CharactersWithSpaces>19853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 Уртембаев</dc:creator>
  <cp:lastModifiedBy>Надежда Борисенко</cp:lastModifiedBy>
  <cp:revision>3</cp:revision>
  <dcterms:created xsi:type="dcterms:W3CDTF">2023-01-11T10:30:00Z</dcterms:created>
  <dcterms:modified xsi:type="dcterms:W3CDTF">2023-01-11T10:38:00Z</dcterms:modified>
</cp:coreProperties>
</file>